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738F" w14:textId="4DD8F4DD" w:rsidR="00997DD8" w:rsidRDefault="002D0709" w:rsidP="00047110">
      <w:pPr>
        <w:pStyle w:val="Heading1"/>
        <w:spacing w:before="0" w:line="240" w:lineRule="auto"/>
        <w:jc w:val="center"/>
        <w:rPr>
          <w:lang w:val="en-US"/>
        </w:rPr>
      </w:pPr>
      <w:r w:rsidRPr="002D0709">
        <w:rPr>
          <w:lang w:val="en-US"/>
        </w:rPr>
        <w:t>Courtroom Etiquette for Virtual Hearings</w:t>
      </w:r>
    </w:p>
    <w:p w14:paraId="1736A558" w14:textId="790DC274" w:rsidR="002D0709" w:rsidRPr="00047110" w:rsidRDefault="002D0709" w:rsidP="00047110">
      <w:pPr>
        <w:pStyle w:val="Heading2"/>
        <w:spacing w:before="40" w:after="180"/>
        <w:ind w:left="-270" w:right="-360"/>
        <w:rPr>
          <w:spacing w:val="-2"/>
          <w:sz w:val="30"/>
          <w:szCs w:val="30"/>
          <w:lang w:val="en-US"/>
        </w:rPr>
      </w:pPr>
      <w:r w:rsidRPr="00047110">
        <w:rPr>
          <w:rFonts w:eastAsiaTheme="minorEastAsia"/>
          <w:spacing w:val="-2"/>
          <w:szCs w:val="32"/>
          <w:lang w:val="en-US"/>
        </w:rPr>
        <w:t>When You Are a Participant in a Virtual Hearing Conducted Via Video or Audio Conference</w:t>
      </w:r>
    </w:p>
    <w:tbl>
      <w:tblPr>
        <w:tblStyle w:val="TableGrid"/>
        <w:tblW w:w="1474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1"/>
        <w:gridCol w:w="7412"/>
      </w:tblGrid>
      <w:tr w:rsidR="002D0709" w14:paraId="535B82C3" w14:textId="77777777" w:rsidTr="00047110">
        <w:tc>
          <w:tcPr>
            <w:tcW w:w="7331" w:type="dxa"/>
            <w:tcMar>
              <w:left w:w="58" w:type="dxa"/>
              <w:right w:w="58" w:type="dxa"/>
            </w:tcMar>
          </w:tcPr>
          <w:p w14:paraId="73296FAE" w14:textId="28DE3B8A" w:rsidR="002D0709" w:rsidRPr="00047110" w:rsidRDefault="002D0709" w:rsidP="00047110">
            <w:pPr>
              <w:pStyle w:val="Heading3"/>
              <w:spacing w:before="40"/>
              <w:rPr>
                <w:sz w:val="26"/>
                <w:szCs w:val="26"/>
              </w:rPr>
            </w:pPr>
            <w:r w:rsidRPr="00047110">
              <w:rPr>
                <w:sz w:val="26"/>
                <w:szCs w:val="26"/>
              </w:rPr>
              <w:t>Before the Hearing</w:t>
            </w:r>
          </w:p>
          <w:p w14:paraId="17AE6059" w14:textId="77777777" w:rsidR="002D0709" w:rsidRPr="00047110" w:rsidRDefault="002D0709" w:rsidP="002D0709">
            <w:pPr>
              <w:spacing w:before="60" w:after="60"/>
              <w:rPr>
                <w:szCs w:val="24"/>
              </w:rPr>
            </w:pPr>
            <w:r w:rsidRPr="00047110">
              <w:rPr>
                <w:szCs w:val="24"/>
              </w:rPr>
              <w:t>Test the video meeting link in advance to ensure you can log on without any difficulties. Ensure your device is fully powered and plugged in.</w:t>
            </w:r>
          </w:p>
          <w:p w14:paraId="17B2ECCF" w14:textId="77777777" w:rsidR="002D0709" w:rsidRPr="00047110" w:rsidRDefault="002D0709" w:rsidP="002D0709">
            <w:pPr>
              <w:spacing w:before="60" w:after="60"/>
              <w:rPr>
                <w:szCs w:val="24"/>
              </w:rPr>
            </w:pPr>
            <w:r w:rsidRPr="00047110">
              <w:rPr>
                <w:szCs w:val="24"/>
                <w:lang w:val="en-US"/>
              </w:rPr>
              <w:t>Wear a headset or earbuds with a built-in microphone to ensure optimal audio quality and minimize echo.</w:t>
            </w:r>
          </w:p>
          <w:p w14:paraId="463376B3" w14:textId="77777777" w:rsidR="002D0709" w:rsidRPr="00047110" w:rsidRDefault="002D0709" w:rsidP="002D0709">
            <w:pPr>
              <w:spacing w:before="60" w:after="60"/>
              <w:rPr>
                <w:szCs w:val="24"/>
              </w:rPr>
            </w:pPr>
            <w:r w:rsidRPr="00047110">
              <w:rPr>
                <w:szCs w:val="24"/>
                <w:lang w:val="en-US"/>
              </w:rPr>
              <w:t>Ensure you are close enough to your microphone, so your voice is captured clearly.</w:t>
            </w:r>
          </w:p>
          <w:p w14:paraId="3F5D7F07" w14:textId="7DE14C86" w:rsidR="002D0709" w:rsidRPr="00047110" w:rsidRDefault="002D0709" w:rsidP="002D0709">
            <w:pPr>
              <w:spacing w:before="60" w:after="60"/>
              <w:rPr>
                <w:spacing w:val="-2"/>
                <w:szCs w:val="24"/>
              </w:rPr>
            </w:pPr>
            <w:r w:rsidRPr="00047110">
              <w:rPr>
                <w:spacing w:val="-2"/>
                <w:szCs w:val="24"/>
              </w:rPr>
              <w:t>Log on to the video or audio conference 15 minutes prior to your scheduled time to ensure no technical difficulties. Wait until you are admitted into the main room by the host.</w:t>
            </w:r>
          </w:p>
          <w:p w14:paraId="00DF0CC2" w14:textId="77777777" w:rsidR="002D0709" w:rsidRPr="00047110" w:rsidRDefault="002D0709" w:rsidP="002D0709">
            <w:pPr>
              <w:spacing w:before="60" w:after="60"/>
              <w:rPr>
                <w:szCs w:val="24"/>
              </w:rPr>
            </w:pPr>
            <w:r w:rsidRPr="00047110">
              <w:rPr>
                <w:szCs w:val="24"/>
              </w:rPr>
              <w:t xml:space="preserve">Join from a quiet, private location to prevent interruptions and background noise. </w:t>
            </w:r>
          </w:p>
          <w:p w14:paraId="07F92075" w14:textId="77777777" w:rsidR="002D0709" w:rsidRPr="00047110" w:rsidRDefault="002D0709" w:rsidP="002D0709">
            <w:pPr>
              <w:spacing w:before="60" w:after="60"/>
              <w:rPr>
                <w:szCs w:val="24"/>
              </w:rPr>
            </w:pPr>
            <w:r w:rsidRPr="00047110">
              <w:rPr>
                <w:szCs w:val="24"/>
              </w:rPr>
              <w:t xml:space="preserve">Do not use inappropriate backgrounds or profiles. </w:t>
            </w:r>
          </w:p>
          <w:p w14:paraId="7B5EE1E6" w14:textId="77777777" w:rsidR="002D0709" w:rsidRPr="00047110" w:rsidRDefault="002D0709" w:rsidP="002D0709">
            <w:pPr>
              <w:spacing w:before="60" w:after="60"/>
              <w:rPr>
                <w:szCs w:val="24"/>
              </w:rPr>
            </w:pPr>
            <w:r w:rsidRPr="00047110">
              <w:rPr>
                <w:szCs w:val="24"/>
              </w:rPr>
              <w:t xml:space="preserve">Your screen name must be in the format “Last Name, First Name” unless otherwise directed by the court. </w:t>
            </w:r>
          </w:p>
          <w:p w14:paraId="020D1F25" w14:textId="77777777" w:rsidR="002D0709" w:rsidRPr="00047110" w:rsidRDefault="002D0709" w:rsidP="002D0709">
            <w:pPr>
              <w:spacing w:before="60" w:after="60"/>
              <w:rPr>
                <w:spacing w:val="-2"/>
                <w:szCs w:val="24"/>
              </w:rPr>
            </w:pPr>
            <w:r w:rsidRPr="00047110">
              <w:rPr>
                <w:spacing w:val="-2"/>
                <w:szCs w:val="24"/>
              </w:rPr>
              <w:t>If you wish, please include your prefix (Mr./Ms./Mx., etc.) preceding your name and/or pronouns in brackets after your name (e.g., he/him, she/her, they/them, etc.)</w:t>
            </w:r>
          </w:p>
          <w:p w14:paraId="5484939F" w14:textId="107931EA" w:rsidR="002D0709" w:rsidRPr="00047110" w:rsidRDefault="002D0709" w:rsidP="002D0709">
            <w:pPr>
              <w:spacing w:before="60" w:after="60"/>
              <w:rPr>
                <w:spacing w:val="-4"/>
                <w:sz w:val="22"/>
                <w:lang w:val="en-US"/>
              </w:rPr>
            </w:pPr>
            <w:r w:rsidRPr="00047110">
              <w:rPr>
                <w:spacing w:val="-4"/>
                <w:szCs w:val="24"/>
              </w:rPr>
              <w:t>Turn off notifications on all devices to avoid disrupting the proceeding.</w:t>
            </w:r>
          </w:p>
        </w:tc>
        <w:tc>
          <w:tcPr>
            <w:tcW w:w="7412" w:type="dxa"/>
            <w:tcMar>
              <w:left w:w="58" w:type="dxa"/>
              <w:right w:w="58" w:type="dxa"/>
            </w:tcMar>
          </w:tcPr>
          <w:p w14:paraId="6857F935" w14:textId="17B5BE09" w:rsidR="002D0709" w:rsidRPr="00047110" w:rsidRDefault="002D0709" w:rsidP="00047110">
            <w:pPr>
              <w:pStyle w:val="Heading3"/>
              <w:spacing w:before="40"/>
              <w:rPr>
                <w:sz w:val="26"/>
                <w:szCs w:val="26"/>
              </w:rPr>
            </w:pPr>
            <w:r w:rsidRPr="00047110">
              <w:rPr>
                <w:sz w:val="26"/>
                <w:szCs w:val="26"/>
                <w:lang w:val="en-US"/>
              </w:rPr>
              <w:t>Addressing the Court</w:t>
            </w:r>
          </w:p>
          <w:p w14:paraId="12005932" w14:textId="77777777" w:rsidR="002D0709" w:rsidRPr="00047110" w:rsidRDefault="002D0709" w:rsidP="002D0709">
            <w:pPr>
              <w:spacing w:before="60" w:after="60"/>
              <w:rPr>
                <w:szCs w:val="24"/>
              </w:rPr>
            </w:pPr>
            <w:r w:rsidRPr="00047110">
              <w:rPr>
                <w:szCs w:val="24"/>
                <w:lang w:val="en-US"/>
              </w:rPr>
              <w:t>State your full name for the record before the hearing and when directed by the presiding judicial official.</w:t>
            </w:r>
          </w:p>
          <w:p w14:paraId="326A9F11" w14:textId="77777777" w:rsidR="002D0709" w:rsidRPr="00047110" w:rsidRDefault="002D0709" w:rsidP="002D0709">
            <w:pPr>
              <w:spacing w:before="60" w:after="60"/>
              <w:rPr>
                <w:szCs w:val="24"/>
              </w:rPr>
            </w:pPr>
            <w:r w:rsidRPr="00047110">
              <w:rPr>
                <w:szCs w:val="24"/>
                <w:lang w:val="en-US"/>
              </w:rPr>
              <w:t xml:space="preserve">Speak clearly and concisely when addressing the court. </w:t>
            </w:r>
          </w:p>
          <w:p w14:paraId="3F652917" w14:textId="77777777" w:rsidR="002D0709" w:rsidRPr="00047110" w:rsidRDefault="002D0709" w:rsidP="002D0709">
            <w:pPr>
              <w:spacing w:before="60" w:after="60"/>
              <w:rPr>
                <w:szCs w:val="24"/>
              </w:rPr>
            </w:pPr>
            <w:r w:rsidRPr="00047110">
              <w:rPr>
                <w:szCs w:val="24"/>
                <w:lang w:val="en-US"/>
              </w:rPr>
              <w:t>Do not speak too fast and do not speak over or interrupt anyone in the hearing.</w:t>
            </w:r>
          </w:p>
          <w:p w14:paraId="7E05D5BC" w14:textId="77777777" w:rsidR="002D0709" w:rsidRPr="00047110" w:rsidRDefault="002D0709" w:rsidP="002D0709">
            <w:pPr>
              <w:rPr>
                <w:sz w:val="28"/>
                <w:szCs w:val="28"/>
                <w:lang w:val="en-US"/>
              </w:rPr>
            </w:pPr>
          </w:p>
          <w:p w14:paraId="6143CFBE" w14:textId="71EFCDC4" w:rsidR="002D0709" w:rsidRPr="00047110" w:rsidRDefault="002D0709" w:rsidP="00047110">
            <w:pPr>
              <w:pStyle w:val="Heading3"/>
              <w:rPr>
                <w:sz w:val="26"/>
                <w:szCs w:val="26"/>
              </w:rPr>
            </w:pPr>
            <w:r w:rsidRPr="00047110">
              <w:rPr>
                <w:sz w:val="26"/>
                <w:szCs w:val="26"/>
              </w:rPr>
              <w:t>When you are not speaking</w:t>
            </w:r>
          </w:p>
          <w:p w14:paraId="01859860" w14:textId="77777777" w:rsidR="002D0709" w:rsidRPr="00047110" w:rsidRDefault="002D0709" w:rsidP="002D0709">
            <w:pPr>
              <w:spacing w:before="60" w:after="60"/>
              <w:rPr>
                <w:szCs w:val="24"/>
              </w:rPr>
            </w:pPr>
            <w:r w:rsidRPr="00047110">
              <w:rPr>
                <w:szCs w:val="24"/>
                <w:lang w:val="en-US"/>
              </w:rPr>
              <w:t>Mute yourself when you are not addressing the court to prevent audio distortion.</w:t>
            </w:r>
          </w:p>
          <w:p w14:paraId="7D334103" w14:textId="77777777" w:rsidR="002D0709" w:rsidRPr="00047110" w:rsidRDefault="002D0709" w:rsidP="002D0709">
            <w:pPr>
              <w:spacing w:before="60" w:after="60"/>
              <w:rPr>
                <w:szCs w:val="24"/>
              </w:rPr>
            </w:pPr>
            <w:r w:rsidRPr="00047110">
              <w:rPr>
                <w:szCs w:val="24"/>
                <w:lang w:val="en-US"/>
              </w:rPr>
              <w:t xml:space="preserve">Have necessary documents ready in advance. Do not shuffle papers near the microphone as it disrupts the proceeding. </w:t>
            </w:r>
          </w:p>
          <w:p w14:paraId="3251FB64" w14:textId="77777777" w:rsidR="002D0709" w:rsidRPr="00047110" w:rsidRDefault="002D0709" w:rsidP="002D0709">
            <w:pPr>
              <w:spacing w:before="60" w:after="60"/>
              <w:rPr>
                <w:szCs w:val="24"/>
              </w:rPr>
            </w:pPr>
            <w:r w:rsidRPr="00047110">
              <w:rPr>
                <w:szCs w:val="24"/>
                <w:lang w:val="en-US"/>
              </w:rPr>
              <w:t xml:space="preserve">Do not put the teleconference line on hold as it causes a loud beeping sound in the main conference.  </w:t>
            </w:r>
          </w:p>
          <w:p w14:paraId="7D201892" w14:textId="78288A98" w:rsidR="002D0709" w:rsidRPr="00047110" w:rsidRDefault="002D0709" w:rsidP="00047110">
            <w:pPr>
              <w:spacing w:before="60" w:after="60"/>
              <w:rPr>
                <w:szCs w:val="24"/>
              </w:rPr>
            </w:pPr>
            <w:r w:rsidRPr="00047110">
              <w:rPr>
                <w:szCs w:val="24"/>
              </w:rPr>
              <w:t>Do not use speaker phone when phoning in as it may cause audio quality issues.</w:t>
            </w:r>
          </w:p>
        </w:tc>
      </w:tr>
      <w:tr w:rsidR="002D0709" w14:paraId="4DA21705" w14:textId="77777777" w:rsidTr="00047110">
        <w:tc>
          <w:tcPr>
            <w:tcW w:w="7331" w:type="dxa"/>
            <w:tcMar>
              <w:left w:w="58" w:type="dxa"/>
              <w:right w:w="58" w:type="dxa"/>
            </w:tcMar>
          </w:tcPr>
          <w:p w14:paraId="2AAFD8ED" w14:textId="77777777" w:rsidR="002D0709" w:rsidRPr="00FE4E69" w:rsidRDefault="002D0709" w:rsidP="002D0709">
            <w:pPr>
              <w:rPr>
                <w:b/>
                <w:bCs/>
                <w:sz w:val="20"/>
                <w:szCs w:val="20"/>
                <w:lang w:val="en-US"/>
              </w:rPr>
            </w:pPr>
          </w:p>
          <w:p w14:paraId="111BD54E" w14:textId="412635EE" w:rsidR="002D0709" w:rsidRPr="00914D47" w:rsidRDefault="002D0709" w:rsidP="00914D47">
            <w:pPr>
              <w:pStyle w:val="Heading3"/>
              <w:spacing w:before="0" w:line="240" w:lineRule="auto"/>
              <w:rPr>
                <w:sz w:val="26"/>
                <w:szCs w:val="26"/>
              </w:rPr>
            </w:pPr>
            <w:r w:rsidRPr="00914D47">
              <w:rPr>
                <w:sz w:val="26"/>
                <w:szCs w:val="26"/>
                <w:lang w:val="en-US"/>
              </w:rPr>
              <w:t>Joining the Hearing</w:t>
            </w:r>
          </w:p>
          <w:p w14:paraId="73D2C09D" w14:textId="77777777" w:rsidR="002D0709" w:rsidRPr="00047110" w:rsidRDefault="002D0709" w:rsidP="002D0709">
            <w:pPr>
              <w:rPr>
                <w:szCs w:val="24"/>
              </w:rPr>
            </w:pPr>
            <w:r w:rsidRPr="00047110">
              <w:rPr>
                <w:b/>
                <w:bCs/>
                <w:i/>
                <w:iCs/>
                <w:szCs w:val="24"/>
              </w:rPr>
              <w:t xml:space="preserve">The same formal etiquette and protocol of a physical court is expected in the virtual court. </w:t>
            </w:r>
          </w:p>
          <w:p w14:paraId="77343879" w14:textId="77777777" w:rsidR="002D0709" w:rsidRPr="00047110" w:rsidRDefault="002D0709" w:rsidP="002D0709">
            <w:pPr>
              <w:spacing w:before="60" w:after="60"/>
              <w:rPr>
                <w:szCs w:val="24"/>
              </w:rPr>
            </w:pPr>
            <w:r w:rsidRPr="00047110">
              <w:rPr>
                <w:szCs w:val="24"/>
                <w:lang w:val="en-US"/>
              </w:rPr>
              <w:t>Do not eat, smoke, vape or drink anything except water (</w:t>
            </w:r>
            <w:proofErr w:type="gramStart"/>
            <w:r w:rsidRPr="00047110">
              <w:rPr>
                <w:szCs w:val="24"/>
                <w:lang w:val="en-US"/>
              </w:rPr>
              <w:t>with the exception of</w:t>
            </w:r>
            <w:proofErr w:type="gramEnd"/>
            <w:r w:rsidRPr="00047110">
              <w:rPr>
                <w:szCs w:val="24"/>
                <w:lang w:val="en-US"/>
              </w:rPr>
              <w:t xml:space="preserve"> accommodating a disability or medical issue).</w:t>
            </w:r>
          </w:p>
          <w:p w14:paraId="29677A76" w14:textId="6950E079" w:rsidR="002D0709" w:rsidRPr="00047110" w:rsidRDefault="002D0709" w:rsidP="002D0709">
            <w:pPr>
              <w:spacing w:before="60" w:after="60"/>
              <w:rPr>
                <w:szCs w:val="24"/>
              </w:rPr>
            </w:pPr>
            <w:r w:rsidRPr="00047110">
              <w:rPr>
                <w:szCs w:val="24"/>
                <w:lang w:val="en-US"/>
              </w:rPr>
              <w:t>Dress appropriately. Counsel must wear business attire or gowns in accordance with the applicable practice directions.</w:t>
            </w:r>
          </w:p>
          <w:p w14:paraId="01D1C821" w14:textId="77777777" w:rsidR="002D0709" w:rsidRPr="00047110" w:rsidRDefault="002D0709" w:rsidP="002D0709">
            <w:pPr>
              <w:spacing w:before="60" w:after="60"/>
              <w:rPr>
                <w:szCs w:val="24"/>
              </w:rPr>
            </w:pPr>
            <w:r w:rsidRPr="00047110">
              <w:rPr>
                <w:szCs w:val="24"/>
                <w:lang w:val="en-US"/>
              </w:rPr>
              <w:t xml:space="preserve">State and spell your last and first name for the record when prompted and advise the court if you are representing a party. </w:t>
            </w:r>
          </w:p>
          <w:p w14:paraId="78B45811" w14:textId="191F8A71" w:rsidR="002D0709" w:rsidRPr="002D0709" w:rsidRDefault="002D0709" w:rsidP="002D0709">
            <w:pPr>
              <w:spacing w:before="60" w:after="60"/>
              <w:rPr>
                <w:sz w:val="22"/>
              </w:rPr>
            </w:pPr>
            <w:r w:rsidRPr="00047110">
              <w:rPr>
                <w:szCs w:val="24"/>
                <w:lang w:val="en-US"/>
              </w:rPr>
              <w:t>Do not interrupt if you are late for your hearing. Wait until there is a pause and announce your presence in the hearing.</w:t>
            </w:r>
          </w:p>
        </w:tc>
        <w:tc>
          <w:tcPr>
            <w:tcW w:w="7412" w:type="dxa"/>
            <w:tcMar>
              <w:left w:w="58" w:type="dxa"/>
              <w:right w:w="58" w:type="dxa"/>
            </w:tcMar>
          </w:tcPr>
          <w:p w14:paraId="557110E4" w14:textId="77777777" w:rsidR="00047110" w:rsidRPr="00047110" w:rsidRDefault="00047110" w:rsidP="00047110">
            <w:pPr>
              <w:pStyle w:val="Heading3"/>
              <w:jc w:val="center"/>
              <w:rPr>
                <w:color w:val="FF0000"/>
              </w:rPr>
            </w:pPr>
            <w:r w:rsidRPr="00047110">
              <w:rPr>
                <w:color w:val="FF0000"/>
              </w:rPr>
              <w:t>IMPORTANT</w:t>
            </w:r>
          </w:p>
          <w:p w14:paraId="39A36D3A" w14:textId="16491EDE" w:rsidR="00047110" w:rsidRPr="00AD055F" w:rsidRDefault="00047110" w:rsidP="00047110">
            <w:pPr>
              <w:spacing w:after="120"/>
              <w:jc w:val="center"/>
              <w:rPr>
                <w:rFonts w:asciiTheme="majorHAnsi" w:hAnsiTheme="majorHAnsi" w:cstheme="majorHAnsi"/>
                <w:b/>
                <w:bCs/>
                <w:color w:val="000000" w:themeColor="text1"/>
                <w:kern w:val="24"/>
                <w:szCs w:val="24"/>
              </w:rPr>
            </w:pPr>
            <w:r w:rsidRPr="00AD055F">
              <w:rPr>
                <w:rFonts w:asciiTheme="majorHAnsi" w:hAnsiTheme="majorHAnsi" w:cstheme="majorHAnsi"/>
                <w:b/>
                <w:bCs/>
                <w:color w:val="000000" w:themeColor="text1"/>
                <w:kern w:val="24"/>
                <w:szCs w:val="24"/>
              </w:rPr>
              <w:t xml:space="preserve">You are not permitted to make any recording of the proceedings or take photos or screen captures of the proceedings.  It is an offence under section 136 of the </w:t>
            </w:r>
            <w:r w:rsidRPr="00AD055F">
              <w:rPr>
                <w:rFonts w:asciiTheme="majorHAnsi" w:hAnsiTheme="majorHAnsi" w:cstheme="majorHAnsi"/>
                <w:b/>
                <w:bCs/>
                <w:i/>
                <w:iCs/>
                <w:color w:val="000000" w:themeColor="text1"/>
                <w:kern w:val="24"/>
                <w:szCs w:val="24"/>
              </w:rPr>
              <w:t>Courts of Justice Act</w:t>
            </w:r>
            <w:r w:rsidRPr="00AD055F">
              <w:rPr>
                <w:rFonts w:asciiTheme="majorHAnsi" w:hAnsiTheme="majorHAnsi" w:cstheme="majorHAnsi"/>
                <w:b/>
                <w:bCs/>
                <w:color w:val="000000" w:themeColor="text1"/>
                <w:kern w:val="24"/>
                <w:szCs w:val="24"/>
              </w:rPr>
              <w:t xml:space="preserve">, and it may constitute contempt of court, for anyone to copy, record, screenshot, photograph, publish, </w:t>
            </w:r>
            <w:proofErr w:type="gramStart"/>
            <w:r w:rsidRPr="00AD055F">
              <w:rPr>
                <w:rFonts w:asciiTheme="majorHAnsi" w:hAnsiTheme="majorHAnsi" w:cstheme="majorHAnsi"/>
                <w:b/>
                <w:bCs/>
                <w:color w:val="000000" w:themeColor="text1"/>
                <w:kern w:val="24"/>
                <w:szCs w:val="24"/>
              </w:rPr>
              <w:t>broadcast</w:t>
            </w:r>
            <w:proofErr w:type="gramEnd"/>
            <w:r w:rsidRPr="00AD055F">
              <w:rPr>
                <w:rFonts w:asciiTheme="majorHAnsi" w:hAnsiTheme="majorHAnsi" w:cstheme="majorHAnsi"/>
                <w:b/>
                <w:bCs/>
                <w:color w:val="000000" w:themeColor="text1"/>
                <w:kern w:val="24"/>
                <w:szCs w:val="24"/>
              </w:rPr>
              <w:t xml:space="preserve"> or disseminate a court hearing or any portion of it including on social media and/or other internet sites without express permission of the Court.</w:t>
            </w:r>
          </w:p>
        </w:tc>
      </w:tr>
    </w:tbl>
    <w:p w14:paraId="13993A42" w14:textId="77777777" w:rsidR="002D0709" w:rsidRPr="00FE4E69" w:rsidRDefault="002D0709" w:rsidP="00FE4E69">
      <w:pPr>
        <w:spacing w:after="0" w:line="240" w:lineRule="auto"/>
        <w:rPr>
          <w:sz w:val="4"/>
          <w:szCs w:val="4"/>
          <w:lang w:val="en-US"/>
        </w:rPr>
      </w:pPr>
    </w:p>
    <w:sectPr w:rsidR="002D0709" w:rsidRPr="00FE4E69" w:rsidSect="00047110">
      <w:footerReference w:type="default" r:id="rId7"/>
      <w:pgSz w:w="15840" w:h="12240" w:orient="landscape"/>
      <w:pgMar w:top="630" w:right="1440" w:bottom="540" w:left="1440" w:header="54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9457" w14:textId="77777777" w:rsidR="002D0709" w:rsidRDefault="002D0709" w:rsidP="00F72078">
      <w:pPr>
        <w:spacing w:after="0" w:line="240" w:lineRule="auto"/>
      </w:pPr>
      <w:r>
        <w:separator/>
      </w:r>
    </w:p>
  </w:endnote>
  <w:endnote w:type="continuationSeparator" w:id="0">
    <w:p w14:paraId="79C7AFF9" w14:textId="77777777" w:rsidR="002D0709" w:rsidRDefault="002D0709"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5325" w14:textId="29A65ED0" w:rsidR="00F72078" w:rsidRPr="00047110" w:rsidRDefault="005C22C8" w:rsidP="00047110">
    <w:pPr>
      <w:pStyle w:val="NormalWeb"/>
      <w:spacing w:before="0" w:beforeAutospacing="0" w:after="0" w:afterAutospacing="0"/>
      <w:ind w:right="-990"/>
      <w:jc w:val="right"/>
      <w:rPr>
        <w:rFonts w:asciiTheme="majorHAnsi" w:hAnsiTheme="majorHAnsi" w:cstheme="majorHAnsi"/>
        <w:lang w:val="fr-CA"/>
      </w:rPr>
    </w:pPr>
    <w:r w:rsidRPr="00047110">
      <w:rPr>
        <w:rFonts w:asciiTheme="majorHAnsi" w:eastAsia="Calibri" w:hAnsiTheme="majorHAnsi" w:cstheme="majorHAnsi"/>
        <w:b/>
        <w:bCs/>
        <w:color w:val="000000" w:themeColor="text1"/>
        <w:kern w:val="24"/>
        <w:sz w:val="20"/>
        <w:szCs w:val="20"/>
        <w:lang w:val="fr-CA"/>
      </w:rPr>
      <w:t>Ce guide est également disponible en français</w:t>
    </w:r>
    <w:r w:rsidR="00AD055F">
      <w:rPr>
        <w:rFonts w:asciiTheme="majorHAnsi" w:eastAsia="Calibri" w:hAnsiTheme="majorHAnsi" w:cstheme="majorHAnsi"/>
        <w:b/>
        <w:bCs/>
        <w:color w:val="000000" w:themeColor="text1"/>
        <w:kern w:val="24"/>
        <w:sz w:val="20"/>
        <w:szCs w:val="20"/>
        <w:lang w:val="fr-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33719" w14:textId="77777777" w:rsidR="002D0709" w:rsidRDefault="002D0709" w:rsidP="00F72078">
      <w:pPr>
        <w:spacing w:after="0" w:line="240" w:lineRule="auto"/>
      </w:pPr>
      <w:r>
        <w:separator/>
      </w:r>
    </w:p>
  </w:footnote>
  <w:footnote w:type="continuationSeparator" w:id="0">
    <w:p w14:paraId="5E89B485" w14:textId="77777777" w:rsidR="002D0709" w:rsidRDefault="002D0709" w:rsidP="00F72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09"/>
    <w:rsid w:val="00047110"/>
    <w:rsid w:val="000A0119"/>
    <w:rsid w:val="001C37B4"/>
    <w:rsid w:val="001F129E"/>
    <w:rsid w:val="00225BE4"/>
    <w:rsid w:val="002D0709"/>
    <w:rsid w:val="002E6FF6"/>
    <w:rsid w:val="00317F1F"/>
    <w:rsid w:val="0036413B"/>
    <w:rsid w:val="00404C1A"/>
    <w:rsid w:val="00487378"/>
    <w:rsid w:val="004A2238"/>
    <w:rsid w:val="004A392D"/>
    <w:rsid w:val="004B347D"/>
    <w:rsid w:val="004B69F7"/>
    <w:rsid w:val="004F1B03"/>
    <w:rsid w:val="004F20C3"/>
    <w:rsid w:val="0057735C"/>
    <w:rsid w:val="005972A3"/>
    <w:rsid w:val="005C22C8"/>
    <w:rsid w:val="00624B02"/>
    <w:rsid w:val="00695E04"/>
    <w:rsid w:val="006C7751"/>
    <w:rsid w:val="006D72AA"/>
    <w:rsid w:val="00712EC9"/>
    <w:rsid w:val="00767151"/>
    <w:rsid w:val="007707B1"/>
    <w:rsid w:val="00794C32"/>
    <w:rsid w:val="007D6DDD"/>
    <w:rsid w:val="00914D47"/>
    <w:rsid w:val="009B1D63"/>
    <w:rsid w:val="009B65DE"/>
    <w:rsid w:val="00A4736E"/>
    <w:rsid w:val="00A963FC"/>
    <w:rsid w:val="00AD055F"/>
    <w:rsid w:val="00AD71CE"/>
    <w:rsid w:val="00B93223"/>
    <w:rsid w:val="00C029AC"/>
    <w:rsid w:val="00C442F5"/>
    <w:rsid w:val="00C93AB7"/>
    <w:rsid w:val="00CC034D"/>
    <w:rsid w:val="00D83F89"/>
    <w:rsid w:val="00F17B57"/>
    <w:rsid w:val="00F61F85"/>
    <w:rsid w:val="00F72078"/>
    <w:rsid w:val="00F85186"/>
    <w:rsid w:val="00FA62DB"/>
    <w:rsid w:val="00FB11EB"/>
    <w:rsid w:val="00FE363E"/>
    <w:rsid w:val="00FE4E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22833"/>
  <w15:chartTrackingRefBased/>
  <w15:docId w15:val="{38A829E7-7079-4130-B8F2-878F5A13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unhideWhenUsed/>
    <w:rsid w:val="002D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22C8"/>
    <w:pPr>
      <w:spacing w:before="100" w:beforeAutospacing="1" w:after="100" w:afterAutospacing="1" w:line="240" w:lineRule="auto"/>
    </w:pPr>
    <w:rPr>
      <w:rFonts w:ascii="Times New Roman" w:eastAsia="Times New Roman" w:hAnsi="Times New Roman"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6504">
      <w:bodyDiv w:val="1"/>
      <w:marLeft w:val="0"/>
      <w:marRight w:val="0"/>
      <w:marTop w:val="0"/>
      <w:marBottom w:val="0"/>
      <w:divBdr>
        <w:top w:val="none" w:sz="0" w:space="0" w:color="auto"/>
        <w:left w:val="none" w:sz="0" w:space="0" w:color="auto"/>
        <w:bottom w:val="none" w:sz="0" w:space="0" w:color="auto"/>
        <w:right w:val="none" w:sz="0" w:space="0" w:color="auto"/>
      </w:divBdr>
    </w:div>
    <w:div w:id="1186863691">
      <w:bodyDiv w:val="1"/>
      <w:marLeft w:val="0"/>
      <w:marRight w:val="0"/>
      <w:marTop w:val="0"/>
      <w:marBottom w:val="0"/>
      <w:divBdr>
        <w:top w:val="none" w:sz="0" w:space="0" w:color="auto"/>
        <w:left w:val="none" w:sz="0" w:space="0" w:color="auto"/>
        <w:bottom w:val="none" w:sz="0" w:space="0" w:color="auto"/>
        <w:right w:val="none" w:sz="0" w:space="0" w:color="auto"/>
      </w:divBdr>
    </w:div>
    <w:div w:id="1379668613">
      <w:bodyDiv w:val="1"/>
      <w:marLeft w:val="0"/>
      <w:marRight w:val="0"/>
      <w:marTop w:val="0"/>
      <w:marBottom w:val="0"/>
      <w:divBdr>
        <w:top w:val="none" w:sz="0" w:space="0" w:color="auto"/>
        <w:left w:val="none" w:sz="0" w:space="0" w:color="auto"/>
        <w:bottom w:val="none" w:sz="0" w:space="0" w:color="auto"/>
        <w:right w:val="none" w:sz="0" w:space="0" w:color="auto"/>
      </w:divBdr>
    </w:div>
    <w:div w:id="1484393310">
      <w:bodyDiv w:val="1"/>
      <w:marLeft w:val="0"/>
      <w:marRight w:val="0"/>
      <w:marTop w:val="0"/>
      <w:marBottom w:val="0"/>
      <w:divBdr>
        <w:top w:val="none" w:sz="0" w:space="0" w:color="auto"/>
        <w:left w:val="none" w:sz="0" w:space="0" w:color="auto"/>
        <w:bottom w:val="none" w:sz="0" w:space="0" w:color="auto"/>
        <w:right w:val="none" w:sz="0" w:space="0" w:color="auto"/>
      </w:divBdr>
    </w:div>
    <w:div w:id="206316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Courtroom Etiquette for Virtual Hearings</vt:lpstr>
    </vt:vector>
  </TitlesOfParts>
  <Company>MAG</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Courtroom Etiquette for Virtual Hearings</dc:title>
  <dc:subject/>
  <dc:creator>Rottman, M.</dc:creator>
  <cp:keywords/>
  <dc:description/>
  <cp:lastModifiedBy>Rottman, Mike (MAG)</cp:lastModifiedBy>
  <cp:revision>5</cp:revision>
  <dcterms:created xsi:type="dcterms:W3CDTF">2023-08-24T14:11:00Z</dcterms:created>
  <dcterms:modified xsi:type="dcterms:W3CDTF">2023-08-24T14:45:00Z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2023-08-22T19:26:11Z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bb9a6f8e-e538-49b4-b42a-529ce5e0f35f</vt:lpwstr>
  </property>
  <property fmtid="{D5CDD505-2E9C-101B-9397-08002B2CF9AE}" pid="8" name="MSIP_Label_034a106e-6316-442c-ad35-738afd673d2b_ContentBits">
    <vt:lpwstr>0</vt:lpwstr>
  </property>
</Properties>
</file>