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9622" w14:textId="38B28CAF" w:rsidR="005B7B27" w:rsidRPr="0092536C" w:rsidRDefault="009C1631" w:rsidP="0092536C">
      <w:pPr>
        <w:spacing w:before="134" w:line="249" w:lineRule="auto"/>
        <w:ind w:left="2854" w:right="-55"/>
        <w:rPr>
          <w:b/>
          <w:sz w:val="18"/>
          <w:lang w:val="fr-CA"/>
        </w:rPr>
      </w:pPr>
      <w:r w:rsidRPr="0092536C">
        <w:rPr>
          <w:noProof/>
          <w:lang w:val="fr-CA"/>
        </w:rPr>
        <w:drawing>
          <wp:anchor distT="0" distB="0" distL="0" distR="0" simplePos="0" relativeHeight="15729152" behindDoc="0" locked="0" layoutInCell="1" allowOverlap="1" wp14:anchorId="3CF096B0" wp14:editId="3CF096B1">
            <wp:simplePos x="0" y="0"/>
            <wp:positionH relativeFrom="page">
              <wp:posOffset>261817</wp:posOffset>
            </wp:positionH>
            <wp:positionV relativeFrom="paragraph">
              <wp:posOffset>5815</wp:posOffset>
            </wp:positionV>
            <wp:extent cx="1470412" cy="37225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70412" cy="372256"/>
                    </a:xfrm>
                    <a:prstGeom prst="rect">
                      <a:avLst/>
                    </a:prstGeom>
                  </pic:spPr>
                </pic:pic>
              </a:graphicData>
            </a:graphic>
          </wp:anchor>
        </w:drawing>
      </w:r>
      <w:r w:rsidR="0092536C">
        <w:rPr>
          <w:b/>
          <w:sz w:val="18"/>
          <w:lang w:val="fr-CA"/>
        </w:rPr>
        <w:t xml:space="preserve">Ministère du Procureur </w:t>
      </w:r>
      <w:r w:rsidR="00632181">
        <w:rPr>
          <w:b/>
          <w:sz w:val="18"/>
          <w:lang w:val="fr-CA"/>
        </w:rPr>
        <w:t>général</w:t>
      </w:r>
    </w:p>
    <w:p w14:paraId="3CF09623" w14:textId="242F0A92" w:rsidR="005B7B27" w:rsidRPr="0092536C" w:rsidRDefault="009C1631">
      <w:pPr>
        <w:pStyle w:val="Title"/>
        <w:rPr>
          <w:lang w:val="fr-CA"/>
        </w:rPr>
      </w:pPr>
      <w:r w:rsidRPr="0092536C">
        <w:rPr>
          <w:b w:val="0"/>
          <w:lang w:val="fr-CA"/>
        </w:rPr>
        <w:br w:type="column"/>
      </w:r>
      <w:r w:rsidR="0092536C" w:rsidRPr="0092536C">
        <w:rPr>
          <w:lang w:val="fr-CA"/>
        </w:rPr>
        <w:t>Signifier des actes à l’extérieur du Canada</w:t>
      </w:r>
    </w:p>
    <w:p w14:paraId="3CF09624" w14:textId="77777777" w:rsidR="005B7B27" w:rsidRPr="0092536C" w:rsidRDefault="005B7B27">
      <w:pPr>
        <w:rPr>
          <w:lang w:val="fr-CA"/>
        </w:rPr>
        <w:sectPr w:rsidR="005B7B27" w:rsidRPr="0092536C">
          <w:footerReference w:type="default" r:id="rId8"/>
          <w:type w:val="continuous"/>
          <w:pgSz w:w="12240" w:h="15840"/>
          <w:pgMar w:top="360" w:right="240" w:bottom="480" w:left="240" w:header="0" w:footer="292" w:gutter="0"/>
          <w:pgNumType w:start="1"/>
          <w:cols w:num="2" w:space="720" w:equalWidth="0">
            <w:col w:w="4355" w:space="1578"/>
            <w:col w:w="5827"/>
          </w:cols>
        </w:sectPr>
      </w:pPr>
    </w:p>
    <w:p w14:paraId="3CF09625" w14:textId="77777777" w:rsidR="005B7B27" w:rsidRPr="0092536C" w:rsidRDefault="005B7B27">
      <w:pPr>
        <w:pStyle w:val="BodyText"/>
        <w:rPr>
          <w:b/>
          <w:sz w:val="20"/>
          <w:lang w:val="fr-CA"/>
        </w:rPr>
      </w:pPr>
    </w:p>
    <w:p w14:paraId="3CF09626" w14:textId="77777777" w:rsidR="005B7B27" w:rsidRPr="0092536C" w:rsidRDefault="005B7B27">
      <w:pPr>
        <w:pStyle w:val="BodyText"/>
        <w:rPr>
          <w:b/>
          <w:sz w:val="20"/>
          <w:lang w:val="fr-CA"/>
        </w:rPr>
      </w:pPr>
    </w:p>
    <w:p w14:paraId="3CF09627" w14:textId="77777777" w:rsidR="005B7B27" w:rsidRPr="0092536C" w:rsidRDefault="005B7B27">
      <w:pPr>
        <w:pStyle w:val="BodyText"/>
        <w:spacing w:before="3"/>
        <w:rPr>
          <w:b/>
          <w:sz w:val="17"/>
          <w:lang w:val="fr-CA"/>
        </w:rPr>
      </w:pPr>
    </w:p>
    <w:p w14:paraId="3CF09628" w14:textId="27CC06D0" w:rsidR="005B7B27" w:rsidRPr="0092536C" w:rsidRDefault="009C1631" w:rsidP="0092536C">
      <w:pPr>
        <w:spacing w:before="93" w:line="249" w:lineRule="auto"/>
        <w:ind w:left="176" w:right="220"/>
        <w:rPr>
          <w:lang w:val="fr-CA"/>
        </w:rPr>
      </w:pPr>
      <w:r w:rsidRPr="00D374CB">
        <w:rPr>
          <w:b/>
          <w:color w:val="9F0000"/>
          <w:lang w:val="fr-CA"/>
        </w:rPr>
        <w:t xml:space="preserve">Important! </w:t>
      </w:r>
      <w:r w:rsidR="0092536C" w:rsidRPr="0092536C">
        <w:rPr>
          <w:lang w:val="fr-CA"/>
        </w:rPr>
        <w:t>Vous avez reçu les renseignements suivants, car vous devez signifier une copie de vos actes judiciaires à</w:t>
      </w:r>
      <w:r w:rsidR="0092536C">
        <w:rPr>
          <w:lang w:val="fr-CA"/>
        </w:rPr>
        <w:t xml:space="preserve"> </w:t>
      </w:r>
      <w:r w:rsidR="0092536C" w:rsidRPr="0092536C">
        <w:rPr>
          <w:lang w:val="fr-CA"/>
        </w:rPr>
        <w:t>une partie adverse, qui vit dans un pays où des règles spéciales sont en vigueur relativement au mode de signification</w:t>
      </w:r>
      <w:r w:rsidR="0092536C">
        <w:rPr>
          <w:lang w:val="fr-CA"/>
        </w:rPr>
        <w:t xml:space="preserve"> </w:t>
      </w:r>
      <w:r w:rsidR="0092536C" w:rsidRPr="0092536C">
        <w:rPr>
          <w:lang w:val="fr-CA"/>
        </w:rPr>
        <w:t xml:space="preserve">d’actes. Ces règles relèvent de la Convention de La Haye relative </w:t>
      </w:r>
      <w:r w:rsidR="0092536C" w:rsidRPr="0092536C">
        <w:rPr>
          <w:b/>
          <w:bCs/>
          <w:lang w:val="fr-CA"/>
        </w:rPr>
        <w:t>à la signification et la notification à l’étranger des actes judiciaires et extrajudiciaires en matière civile ou commerciale</w:t>
      </w:r>
      <w:r w:rsidR="0092536C" w:rsidRPr="0092536C">
        <w:rPr>
          <w:lang w:val="fr-CA"/>
        </w:rPr>
        <w:t xml:space="preserve"> (la « Convention »).</w:t>
      </w:r>
    </w:p>
    <w:p w14:paraId="3CF09629" w14:textId="54E1CA28" w:rsidR="005B7B27" w:rsidRPr="0092536C" w:rsidRDefault="0092536C" w:rsidP="0092536C">
      <w:pPr>
        <w:pStyle w:val="Heading1"/>
        <w:spacing w:before="176"/>
        <w:rPr>
          <w:lang w:val="fr-CA"/>
        </w:rPr>
      </w:pPr>
      <w:r w:rsidRPr="0092536C">
        <w:rPr>
          <w:lang w:val="fr-CA"/>
        </w:rPr>
        <w:t>Veuillez lire attentivement les renseignements qui suivent. Si vous avez besoin d’un avis juridique, veuillez</w:t>
      </w:r>
      <w:r>
        <w:rPr>
          <w:lang w:val="fr-CA"/>
        </w:rPr>
        <w:t xml:space="preserve"> </w:t>
      </w:r>
      <w:r w:rsidRPr="0092536C">
        <w:rPr>
          <w:lang w:val="fr-CA"/>
        </w:rPr>
        <w:t>communiquer avec un avocat.</w:t>
      </w:r>
    </w:p>
    <w:p w14:paraId="3CF0962A" w14:textId="238A1F07" w:rsidR="005B7B27" w:rsidRPr="0092536C" w:rsidRDefault="0092536C" w:rsidP="0092536C">
      <w:pPr>
        <w:pStyle w:val="BodyText"/>
        <w:spacing w:before="183" w:line="249" w:lineRule="auto"/>
        <w:ind w:left="176" w:right="3351"/>
        <w:rPr>
          <w:lang w:val="fr-CA"/>
        </w:rPr>
      </w:pPr>
      <w:r w:rsidRPr="0092536C">
        <w:rPr>
          <w:lang w:val="fr-CA"/>
        </w:rPr>
        <w:t>Vous pouvez consulter le texte intégral de la Convention en visitant son site web (</w:t>
      </w:r>
      <w:hyperlink r:id="rId9" w:history="1">
        <w:r w:rsidRPr="0092536C">
          <w:rPr>
            <w:rStyle w:val="Hyperlink"/>
            <w:lang w:val="fr-CA"/>
          </w:rPr>
          <w:t>www.hcch.net/fr/instruments/conventions/specialised-sections/service/</w:t>
        </w:r>
      </w:hyperlink>
      <w:r w:rsidRPr="0092536C">
        <w:rPr>
          <w:lang w:val="fr-CA"/>
        </w:rPr>
        <w:t>).</w:t>
      </w:r>
    </w:p>
    <w:p w14:paraId="3CF0962B" w14:textId="04012911" w:rsidR="005B7B27" w:rsidRPr="0092536C" w:rsidRDefault="0092536C" w:rsidP="0092536C">
      <w:pPr>
        <w:pStyle w:val="BodyText"/>
        <w:spacing w:before="174" w:line="249" w:lineRule="auto"/>
        <w:ind w:left="176" w:right="220"/>
        <w:rPr>
          <w:lang w:val="fr-CA"/>
        </w:rPr>
      </w:pPr>
      <w:r w:rsidRPr="0092536C">
        <w:rPr>
          <w:lang w:val="fr-CA"/>
        </w:rPr>
        <w:t>Les États qui ont accepté d’être liés par la Convention sont énumérés ici (</w:t>
      </w:r>
      <w:hyperlink r:id="rId10" w:history="1">
        <w:r w:rsidRPr="0092536C">
          <w:rPr>
            <w:rStyle w:val="Hyperlink"/>
            <w:lang w:val="fr-CA"/>
          </w:rPr>
          <w:t>www.hcch.net/fr/instruments/conventions/</w:t>
        </w:r>
        <w:r w:rsidRPr="004F4EBE">
          <w:rPr>
            <w:rStyle w:val="Hyperlink"/>
            <w:lang w:val="fr-CA"/>
          </w:rPr>
          <w:t>authorities1/?cid=17</w:t>
        </w:r>
      </w:hyperlink>
      <w:r w:rsidRPr="0092536C">
        <w:rPr>
          <w:lang w:val="fr-CA"/>
        </w:rPr>
        <w:t>).</w:t>
      </w:r>
    </w:p>
    <w:p w14:paraId="3CF0962C" w14:textId="45A6E9F5" w:rsidR="005B7B27" w:rsidRPr="0092536C" w:rsidRDefault="00995049">
      <w:pPr>
        <w:pStyle w:val="BodyText"/>
        <w:rPr>
          <w:sz w:val="15"/>
          <w:lang w:val="fr-CA"/>
        </w:rPr>
      </w:pPr>
      <w:r w:rsidRPr="0092536C">
        <w:rPr>
          <w:noProof/>
          <w:lang w:val="fr-CA"/>
        </w:rPr>
        <mc:AlternateContent>
          <mc:Choice Requires="wpg">
            <w:drawing>
              <wp:anchor distT="0" distB="0" distL="0" distR="0" simplePos="0" relativeHeight="487587840" behindDoc="1" locked="0" layoutInCell="1" allowOverlap="1" wp14:anchorId="3CF096B3" wp14:editId="0801BC71">
                <wp:simplePos x="0" y="0"/>
                <wp:positionH relativeFrom="page">
                  <wp:posOffset>225425</wp:posOffset>
                </wp:positionH>
                <wp:positionV relativeFrom="paragraph">
                  <wp:posOffset>125095</wp:posOffset>
                </wp:positionV>
                <wp:extent cx="7321550" cy="283845"/>
                <wp:effectExtent l="0" t="0" r="0" b="0"/>
                <wp:wrapTopAndBottom/>
                <wp:docPr id="56"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197"/>
                          <a:chExt cx="11530" cy="447"/>
                        </a:xfrm>
                      </wpg:grpSpPr>
                      <wps:wsp>
                        <wps:cNvPr id="57" name="docshape6"/>
                        <wps:cNvSpPr>
                          <a:spLocks noChangeArrowheads="1"/>
                        </wps:cNvSpPr>
                        <wps:spPr bwMode="auto">
                          <a:xfrm>
                            <a:off x="360" y="206"/>
                            <a:ext cx="11520" cy="43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7"/>
                        <wps:cNvSpPr>
                          <a:spLocks noChangeArrowheads="1"/>
                        </wps:cNvSpPr>
                        <wps:spPr bwMode="auto">
                          <a:xfrm>
                            <a:off x="355" y="196"/>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2"/>
                        <wps:cNvCnPr>
                          <a:cxnSpLocks noChangeShapeType="1"/>
                        </wps:cNvCnPr>
                        <wps:spPr bwMode="auto">
                          <a:xfrm>
                            <a:off x="355" y="639"/>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docshape8"/>
                        <wps:cNvSpPr txBox="1">
                          <a:spLocks noChangeArrowheads="1"/>
                        </wps:cNvSpPr>
                        <wps:spPr bwMode="auto">
                          <a:xfrm>
                            <a:off x="360" y="216"/>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0" w14:textId="3F49AF55" w:rsidR="005B7B27" w:rsidRPr="00632181" w:rsidRDefault="0092536C">
                              <w:pPr>
                                <w:spacing w:before="63"/>
                                <w:ind w:left="56"/>
                                <w:rPr>
                                  <w:b/>
                                  <w:lang w:val="fr-CA"/>
                                </w:rPr>
                              </w:pPr>
                              <w:r w:rsidRPr="00632181">
                                <w:rPr>
                                  <w:b/>
                                  <w:lang w:val="fr-CA"/>
                                </w:rPr>
                                <w:t>Étape 1 : Signifier vos actes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096B3" id="docshapegroup5" o:spid="_x0000_s1026" style="position:absolute;margin-left:17.75pt;margin-top:9.85pt;width:576.5pt;height:22.35pt;z-index:-15728640;mso-wrap-distance-left:0;mso-wrap-distance-right:0;mso-position-horizontal-relative:page" coordorigin="355,197"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">
                <v:rect id="docshape6" o:spid="_x0000_s1027" style="position:absolute;left:360;top:206;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" fillcolor="#e4e4e4" stroked="f"/>
                <v:rect id="docshape7" o:spid="_x0000_s1028" style="position:absolute;left:355;top:196;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52" o:spid="_x0000_s1029" style="position:absolute;visibility:visible;mso-wrap-style:square" from="355,639" to="1188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shapetype id="_x0000_t202" coordsize="21600,21600" o:spt="202" path="m,l,21600r21600,l21600,xe">
                  <v:stroke joinstyle="miter"/>
                  <v:path gradientshapeok="t" o:connecttype="rect"/>
                </v:shapetype>
                <v:shape id="docshape8" o:spid="_x0000_s1030" type="#_x0000_t202" style="position:absolute;left:360;top:216;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3CF096D0" w14:textId="3F49AF55" w:rsidR="005B7B27" w:rsidRPr="00632181" w:rsidRDefault="0092536C">
                        <w:pPr>
                          <w:spacing w:before="63"/>
                          <w:ind w:left="56"/>
                          <w:rPr>
                            <w:b/>
                            <w:lang w:val="fr-CA"/>
                          </w:rPr>
                        </w:pPr>
                        <w:r w:rsidRPr="00632181">
                          <w:rPr>
                            <w:b/>
                            <w:lang w:val="fr-CA"/>
                          </w:rPr>
                          <w:t>Étape 1 : Signifier vos actes</w:t>
                        </w:r>
                      </w:p>
                    </w:txbxContent>
                  </v:textbox>
                </v:shape>
                <w10:wrap type="topAndBottom" anchorx="page"/>
              </v:group>
            </w:pict>
          </mc:Fallback>
        </mc:AlternateContent>
      </w:r>
    </w:p>
    <w:p w14:paraId="3CF0962D" w14:textId="77777777" w:rsidR="005B7B27" w:rsidRPr="0092536C" w:rsidRDefault="005B7B27">
      <w:pPr>
        <w:pStyle w:val="BodyText"/>
        <w:spacing w:before="5"/>
        <w:rPr>
          <w:sz w:val="7"/>
          <w:lang w:val="fr-CA"/>
        </w:rPr>
      </w:pPr>
    </w:p>
    <w:p w14:paraId="3CF0962E" w14:textId="27093EA2" w:rsidR="005B7B27" w:rsidRPr="0092536C" w:rsidRDefault="0092536C" w:rsidP="0092536C">
      <w:pPr>
        <w:pStyle w:val="BodyText"/>
        <w:spacing w:before="93" w:line="249" w:lineRule="auto"/>
        <w:ind w:left="176" w:right="220"/>
        <w:rPr>
          <w:lang w:val="fr-CA"/>
        </w:rPr>
      </w:pPr>
      <w:r w:rsidRPr="0092536C">
        <w:rPr>
          <w:lang w:val="fr-CA"/>
        </w:rPr>
        <w:t>La partie à qui vous devez signifier vos actes (la partie intimée) vit dans un pays qui autorise la signification d’actes</w:t>
      </w:r>
      <w:r>
        <w:rPr>
          <w:lang w:val="fr-CA"/>
        </w:rPr>
        <w:t xml:space="preserve"> </w:t>
      </w:r>
      <w:r w:rsidRPr="0092536C">
        <w:rPr>
          <w:lang w:val="fr-CA"/>
        </w:rPr>
        <w:t>judiciaires uniquement par l’intermédiaire de son Autorité centrale OU par l’intermédiaire de son Autorité centrale et</w:t>
      </w:r>
      <w:r>
        <w:rPr>
          <w:lang w:val="fr-CA"/>
        </w:rPr>
        <w:t xml:space="preserve"> </w:t>
      </w:r>
      <w:r w:rsidRPr="0092536C">
        <w:rPr>
          <w:lang w:val="fr-CA"/>
        </w:rPr>
        <w:t>d’autres voies de transmission (qui peuvent comprendre le courrier).</w:t>
      </w:r>
    </w:p>
    <w:p w14:paraId="3CF0962F" w14:textId="619F2845" w:rsidR="005B7B27" w:rsidRPr="0092536C" w:rsidRDefault="0092536C" w:rsidP="0092536C">
      <w:pPr>
        <w:pStyle w:val="BodyText"/>
        <w:spacing w:before="174" w:line="249" w:lineRule="auto"/>
        <w:ind w:left="176"/>
        <w:rPr>
          <w:color w:val="0000FF"/>
          <w:u w:val="single"/>
          <w:lang w:val="fr-CA"/>
        </w:rPr>
      </w:pPr>
      <w:r w:rsidRPr="0092536C">
        <w:rPr>
          <w:lang w:val="fr-CA"/>
        </w:rPr>
        <w:t>Les voies de transmission acceptées par les États parties à la Convention sont répertoriées dans les tableaux A et B</w:t>
      </w:r>
      <w:r>
        <w:rPr>
          <w:lang w:val="fr-CA"/>
        </w:rPr>
        <w:t xml:space="preserve"> </w:t>
      </w:r>
      <w:r w:rsidRPr="0092536C">
        <w:rPr>
          <w:lang w:val="fr-CA"/>
        </w:rPr>
        <w:t xml:space="preserve">disponible ici : </w:t>
      </w:r>
      <w:hyperlink r:id="rId11" w:history="1">
        <w:r w:rsidRPr="0092536C">
          <w:rPr>
            <w:rStyle w:val="Hyperlink"/>
            <w:lang w:val="fr-CA"/>
          </w:rPr>
          <w:t>ontariocourtforms.on.ca/fr/family-law-rules-forms/hague-convention-documents/</w:t>
        </w:r>
      </w:hyperlink>
      <w:r>
        <w:rPr>
          <w:lang w:val="fr-CA"/>
        </w:rPr>
        <w:t xml:space="preserve"> </w:t>
      </w:r>
    </w:p>
    <w:p w14:paraId="3CF09630" w14:textId="5232559D" w:rsidR="005B7B27" w:rsidRPr="0092536C" w:rsidRDefault="0092536C" w:rsidP="0092536C">
      <w:pPr>
        <w:pStyle w:val="ListParagraph"/>
        <w:numPr>
          <w:ilvl w:val="0"/>
          <w:numId w:val="3"/>
        </w:numPr>
        <w:tabs>
          <w:tab w:val="left" w:pos="896"/>
          <w:tab w:val="left" w:pos="897"/>
        </w:tabs>
        <w:spacing w:before="142"/>
        <w:ind w:hanging="361"/>
        <w:rPr>
          <w:lang w:val="fr-CA"/>
        </w:rPr>
      </w:pPr>
      <w:r w:rsidRPr="0092536C">
        <w:rPr>
          <w:b/>
          <w:lang w:val="fr-CA"/>
        </w:rPr>
        <w:t xml:space="preserve">Le tableau A </w:t>
      </w:r>
      <w:r w:rsidRPr="0092536C">
        <w:rPr>
          <w:bCs/>
          <w:lang w:val="fr-CA"/>
        </w:rPr>
        <w:t>présente une liste des pays qui acceptent la signification uniquement par l’intermédiaire de l’Autorité centrale du pays concerné.</w:t>
      </w:r>
    </w:p>
    <w:p w14:paraId="3CF09631" w14:textId="74920109" w:rsidR="005B7B27" w:rsidRPr="0092536C" w:rsidRDefault="0092536C" w:rsidP="0092536C">
      <w:pPr>
        <w:pStyle w:val="ListParagraph"/>
        <w:numPr>
          <w:ilvl w:val="0"/>
          <w:numId w:val="3"/>
        </w:numPr>
        <w:tabs>
          <w:tab w:val="left" w:pos="896"/>
          <w:tab w:val="left" w:pos="897"/>
        </w:tabs>
        <w:spacing w:before="95"/>
        <w:rPr>
          <w:lang w:val="fr-CA"/>
        </w:rPr>
      </w:pPr>
      <w:r w:rsidRPr="0092536C">
        <w:rPr>
          <w:b/>
          <w:lang w:val="fr-CA"/>
        </w:rPr>
        <w:t xml:space="preserve">Le tableau B </w:t>
      </w:r>
      <w:r w:rsidRPr="0092536C">
        <w:rPr>
          <w:bCs/>
          <w:lang w:val="fr-CA"/>
        </w:rPr>
        <w:t>présente une liste des pays qui acceptent la signification par l’intermédiaire de l’Autorité centrale du pays et par d’autres voies de transmission.</w:t>
      </w:r>
    </w:p>
    <w:p w14:paraId="3CF09632" w14:textId="2CDB3436" w:rsidR="005B7B27" w:rsidRPr="0092536C" w:rsidRDefault="009C1631" w:rsidP="0092536C">
      <w:pPr>
        <w:pStyle w:val="Heading1"/>
        <w:spacing w:before="183" w:line="249" w:lineRule="auto"/>
        <w:ind w:right="577"/>
        <w:jc w:val="both"/>
        <w:rPr>
          <w:lang w:val="fr-CA"/>
        </w:rPr>
      </w:pPr>
      <w:r w:rsidRPr="0092536C">
        <w:rPr>
          <w:color w:val="9F0000"/>
          <w:lang w:val="fr-CA"/>
        </w:rPr>
        <w:t xml:space="preserve">Important! </w:t>
      </w:r>
      <w:r w:rsidR="0092536C" w:rsidRPr="0092536C">
        <w:rPr>
          <w:lang w:val="fr-CA"/>
        </w:rPr>
        <w:t>Dans les cas où les règles de procédure de l’Ontario ou une ordonnance du tribunal exigent une</w:t>
      </w:r>
      <w:r w:rsidR="0092536C">
        <w:rPr>
          <w:lang w:val="fr-CA"/>
        </w:rPr>
        <w:t xml:space="preserve"> </w:t>
      </w:r>
      <w:r w:rsidR="0092536C" w:rsidRPr="0092536C">
        <w:rPr>
          <w:lang w:val="fr-CA"/>
        </w:rPr>
        <w:t>signification spéciale, y compris la signification à personne, (par exemple un acte introductif d’instance en</w:t>
      </w:r>
      <w:r w:rsidR="0092536C">
        <w:rPr>
          <w:lang w:val="fr-CA"/>
        </w:rPr>
        <w:t xml:space="preserve"> </w:t>
      </w:r>
      <w:r w:rsidR="0092536C" w:rsidRPr="0092536C">
        <w:rPr>
          <w:lang w:val="fr-CA"/>
        </w:rPr>
        <w:t>vertu des Règles en matière de droit de la famille), l’acte DOIT être signifié par l’intermédiaire d’une Autorité</w:t>
      </w:r>
      <w:r w:rsidR="0092536C">
        <w:rPr>
          <w:lang w:val="fr-CA"/>
        </w:rPr>
        <w:t xml:space="preserve"> </w:t>
      </w:r>
      <w:r w:rsidR="0092536C" w:rsidRPr="0092536C">
        <w:rPr>
          <w:lang w:val="fr-CA"/>
        </w:rPr>
        <w:t>centrale, même si l’intimé vit dans un pays énuméré au tableau B.</w:t>
      </w:r>
    </w:p>
    <w:p w14:paraId="3CF09633" w14:textId="46C4C1B2" w:rsidR="005B7B27" w:rsidRPr="0092536C" w:rsidRDefault="0092536C" w:rsidP="0092536C">
      <w:pPr>
        <w:pStyle w:val="BodyText"/>
        <w:spacing w:before="175" w:line="249" w:lineRule="auto"/>
        <w:ind w:left="176" w:right="455"/>
        <w:jc w:val="both"/>
        <w:rPr>
          <w:lang w:val="fr-CA"/>
        </w:rPr>
      </w:pPr>
      <w:r w:rsidRPr="0092536C">
        <w:rPr>
          <w:lang w:val="fr-CA"/>
        </w:rPr>
        <w:t>Pour obtenir de plus amples renseignements sur les voies de transmission acceptées par les États parties à la</w:t>
      </w:r>
      <w:r>
        <w:rPr>
          <w:lang w:val="fr-CA"/>
        </w:rPr>
        <w:t xml:space="preserve"> </w:t>
      </w:r>
      <w:r w:rsidRPr="0092536C">
        <w:rPr>
          <w:lang w:val="fr-CA"/>
        </w:rPr>
        <w:t>Convention, consultez son site web (</w:t>
      </w:r>
      <w:hyperlink r:id="rId12" w:history="1">
        <w:r w:rsidRPr="004F4EBE">
          <w:rPr>
            <w:rStyle w:val="Hyperlink"/>
            <w:lang w:val="fr-CA"/>
          </w:rPr>
          <w:t>www.hcch.net/fr/instruments/conventions/authorities1/?cid=17</w:t>
        </w:r>
      </w:hyperlink>
      <w:r w:rsidRPr="0092536C">
        <w:rPr>
          <w:lang w:val="fr-CA"/>
        </w:rPr>
        <w:t>).</w:t>
      </w:r>
    </w:p>
    <w:p w14:paraId="3CF09634" w14:textId="4D2AED50" w:rsidR="005B7B27" w:rsidRPr="00D374CB" w:rsidRDefault="009C1631" w:rsidP="00D374CB">
      <w:pPr>
        <w:pStyle w:val="BodyText"/>
        <w:spacing w:before="174" w:line="249" w:lineRule="auto"/>
        <w:ind w:left="176" w:right="220"/>
        <w:rPr>
          <w:lang w:val="fr-CA"/>
        </w:rPr>
      </w:pPr>
      <w:r w:rsidRPr="00D374CB">
        <w:rPr>
          <w:b/>
          <w:color w:val="9F0000"/>
          <w:lang w:val="fr-CA"/>
        </w:rPr>
        <w:t>Important!</w:t>
      </w:r>
      <w:r w:rsidRPr="00D374CB">
        <w:rPr>
          <w:b/>
          <w:color w:val="9F0000"/>
          <w:spacing w:val="-2"/>
          <w:lang w:val="fr-CA"/>
        </w:rPr>
        <w:t xml:space="preserve"> </w:t>
      </w:r>
      <w:r w:rsidR="00D374CB" w:rsidRPr="00D374CB">
        <w:rPr>
          <w:lang w:val="fr-CA"/>
        </w:rPr>
        <w:t>Si vous souhaitez communiquer avec un avocat, vous pouvez communiquer avec le Service de référence du</w:t>
      </w:r>
      <w:r w:rsidR="00D374CB">
        <w:rPr>
          <w:lang w:val="fr-CA"/>
        </w:rPr>
        <w:t xml:space="preserve"> </w:t>
      </w:r>
      <w:r w:rsidR="00D374CB" w:rsidRPr="00D374CB">
        <w:rPr>
          <w:lang w:val="fr-CA"/>
        </w:rPr>
        <w:t>Barreau de l’Ontario en vous rendant sur la page www.lawsocietyreferralservice.ca ou en composant le</w:t>
      </w:r>
      <w:r w:rsidR="00D374CB">
        <w:rPr>
          <w:lang w:val="fr-CA"/>
        </w:rPr>
        <w:t xml:space="preserve"> </w:t>
      </w:r>
      <w:r w:rsidR="00D374CB" w:rsidRPr="00D374CB">
        <w:rPr>
          <w:lang w:val="fr-CA"/>
        </w:rPr>
        <w:t>1-855-947-5255, sans frais.</w:t>
      </w:r>
    </w:p>
    <w:p w14:paraId="3CF09635" w14:textId="2F94849E" w:rsidR="005B7B27" w:rsidRPr="00D374CB" w:rsidRDefault="00D374CB" w:rsidP="00D374CB">
      <w:pPr>
        <w:pStyle w:val="BodyText"/>
        <w:spacing w:before="174" w:line="249" w:lineRule="auto"/>
        <w:ind w:left="176" w:right="418"/>
        <w:jc w:val="both"/>
        <w:rPr>
          <w:lang w:val="fr-CA"/>
        </w:rPr>
      </w:pPr>
      <w:r w:rsidRPr="00D374CB">
        <w:rPr>
          <w:lang w:val="fr-CA"/>
        </w:rPr>
        <w:t>Le personnel du tribunal peut aussi faire une demande de signification auprès de l’Autorité centrale en votre nom.</w:t>
      </w:r>
      <w:r>
        <w:rPr>
          <w:lang w:val="fr-CA"/>
        </w:rPr>
        <w:t xml:space="preserve"> </w:t>
      </w:r>
      <w:r w:rsidRPr="00D374CB">
        <w:rPr>
          <w:lang w:val="fr-CA"/>
        </w:rPr>
        <w:t>Si vous souhaitez passer par ce processus, vous devez envoyer par la poste tous les actes nécessaires, en payant</w:t>
      </w:r>
      <w:r>
        <w:rPr>
          <w:lang w:val="fr-CA"/>
        </w:rPr>
        <w:t xml:space="preserve"> </w:t>
      </w:r>
      <w:r w:rsidRPr="00D374CB">
        <w:rPr>
          <w:lang w:val="fr-CA"/>
        </w:rPr>
        <w:t>les frais applicables (voir la liste ci-dessous), à l’Autorité expéditrice centrale de l’Ontario au palais de justice de</w:t>
      </w:r>
      <w:r>
        <w:rPr>
          <w:lang w:val="fr-CA"/>
        </w:rPr>
        <w:t xml:space="preserve"> </w:t>
      </w:r>
      <w:proofErr w:type="spellStart"/>
      <w:r w:rsidRPr="00D374CB">
        <w:rPr>
          <w:lang w:val="fr-CA"/>
        </w:rPr>
        <w:t>Haileybury</w:t>
      </w:r>
      <w:proofErr w:type="spellEnd"/>
      <w:r w:rsidRPr="00D374CB">
        <w:rPr>
          <w:lang w:val="fr-CA"/>
        </w:rPr>
        <w:t>, à l’adresse suivante :</w:t>
      </w:r>
    </w:p>
    <w:p w14:paraId="3CF09636" w14:textId="345E8874" w:rsidR="005B7B27" w:rsidRPr="00D374CB" w:rsidRDefault="00D374CB">
      <w:pPr>
        <w:pStyle w:val="BodyText"/>
        <w:spacing w:before="174" w:line="249" w:lineRule="auto"/>
        <w:ind w:left="2279" w:right="6174"/>
        <w:rPr>
          <w:lang w:val="fr-CA"/>
        </w:rPr>
      </w:pPr>
      <w:r w:rsidRPr="00D374CB">
        <w:rPr>
          <w:lang w:val="fr-CA"/>
        </w:rPr>
        <w:t>Ministère du Procureur général</w:t>
      </w:r>
      <w:r w:rsidR="009C1631" w:rsidRPr="00D374CB">
        <w:rPr>
          <w:lang w:val="fr-CA"/>
        </w:rPr>
        <w:t xml:space="preserve"> </w:t>
      </w:r>
      <w:r w:rsidRPr="00D374CB">
        <w:rPr>
          <w:lang w:val="fr-CA"/>
        </w:rPr>
        <w:t xml:space="preserve">Palais de justice de </w:t>
      </w:r>
      <w:proofErr w:type="spellStart"/>
      <w:r w:rsidRPr="00D374CB">
        <w:rPr>
          <w:lang w:val="fr-CA"/>
        </w:rPr>
        <w:t>Haileybury</w:t>
      </w:r>
      <w:proofErr w:type="spellEnd"/>
    </w:p>
    <w:p w14:paraId="41759484" w14:textId="77777777" w:rsidR="00D374CB" w:rsidRDefault="00D374CB">
      <w:pPr>
        <w:pStyle w:val="BodyText"/>
        <w:spacing w:before="2" w:line="249" w:lineRule="auto"/>
        <w:ind w:left="2279" w:right="6174"/>
        <w:rPr>
          <w:lang w:val="en-CA"/>
        </w:rPr>
        <w:sectPr w:rsidR="00D374CB">
          <w:type w:val="continuous"/>
          <w:pgSz w:w="12240" w:h="15840"/>
          <w:pgMar w:top="360" w:right="240" w:bottom="480" w:left="240" w:header="0" w:footer="292" w:gutter="0"/>
          <w:cols w:space="720"/>
        </w:sectPr>
      </w:pPr>
      <w:r w:rsidRPr="00D374CB">
        <w:rPr>
          <w:lang w:val="en-CA"/>
        </w:rPr>
        <w:t>393, rue Main, CP 609</w:t>
      </w:r>
      <w:r w:rsidR="009C1631" w:rsidRPr="00D374CB">
        <w:rPr>
          <w:lang w:val="en-CA"/>
        </w:rPr>
        <w:t xml:space="preserve"> Haileybury,</w:t>
      </w:r>
      <w:r w:rsidR="009C1631" w:rsidRPr="00D374CB">
        <w:rPr>
          <w:spacing w:val="-11"/>
          <w:lang w:val="en-CA"/>
        </w:rPr>
        <w:t xml:space="preserve"> </w:t>
      </w:r>
      <w:r w:rsidR="009C1631" w:rsidRPr="00D374CB">
        <w:rPr>
          <w:lang w:val="en-CA"/>
        </w:rPr>
        <w:t>ON</w:t>
      </w:r>
      <w:r w:rsidR="009C1631" w:rsidRPr="00D374CB">
        <w:rPr>
          <w:spacing w:val="40"/>
          <w:lang w:val="en-CA"/>
        </w:rPr>
        <w:t xml:space="preserve"> </w:t>
      </w:r>
      <w:r w:rsidR="009C1631" w:rsidRPr="00D374CB">
        <w:rPr>
          <w:lang w:val="en-CA"/>
        </w:rPr>
        <w:t>P0J</w:t>
      </w:r>
      <w:r w:rsidR="009C1631" w:rsidRPr="00D374CB">
        <w:rPr>
          <w:spacing w:val="-10"/>
          <w:lang w:val="en-CA"/>
        </w:rPr>
        <w:t xml:space="preserve"> </w:t>
      </w:r>
      <w:r w:rsidR="009C1631" w:rsidRPr="00D374CB">
        <w:rPr>
          <w:lang w:val="en-CA"/>
        </w:rPr>
        <w:t>1K0</w:t>
      </w:r>
    </w:p>
    <w:p w14:paraId="3CF09638" w14:textId="6CBEB65F" w:rsidR="005B7B27" w:rsidRPr="00D374CB" w:rsidRDefault="00D374CB" w:rsidP="00D374CB">
      <w:pPr>
        <w:pStyle w:val="Heading1"/>
        <w:spacing w:before="174" w:line="249" w:lineRule="auto"/>
        <w:ind w:right="220"/>
        <w:rPr>
          <w:lang w:val="fr-CA"/>
        </w:rPr>
      </w:pPr>
      <w:r w:rsidRPr="00D374CB">
        <w:rPr>
          <w:lang w:val="fr-CA"/>
        </w:rPr>
        <w:lastRenderedPageBreak/>
        <w:t>Pour que le personnel du tribunal fasse une demande de signification en votre nom, vous devez envoyer les</w:t>
      </w:r>
      <w:r>
        <w:rPr>
          <w:lang w:val="fr-CA"/>
        </w:rPr>
        <w:t xml:space="preserve"> </w:t>
      </w:r>
      <w:r w:rsidRPr="00D374CB">
        <w:rPr>
          <w:lang w:val="fr-CA"/>
        </w:rPr>
        <w:t>actes à l’Autorité expéditrice centrale, à l’adresse ci-dessus, et payer les frais indiqués ci-après :</w:t>
      </w:r>
    </w:p>
    <w:p w14:paraId="336393D4" w14:textId="77777777" w:rsidR="00D374CB" w:rsidRDefault="00BE1DB2" w:rsidP="00D374CB">
      <w:pPr>
        <w:pStyle w:val="BodyText"/>
        <w:spacing w:before="190" w:line="249" w:lineRule="auto"/>
        <w:ind w:left="495" w:right="220" w:hanging="315"/>
        <w:rPr>
          <w:bCs/>
          <w:lang w:val="fr-CA"/>
        </w:rPr>
      </w:pPr>
      <w:r w:rsidRPr="0092536C">
        <w:rPr>
          <w:b/>
          <w:lang w:val="fr-CA"/>
        </w:rPr>
        <w:fldChar w:fldCharType="begin">
          <w:ffData>
            <w:name w:val="Check1"/>
            <w:enabled/>
            <w:calcOnExit w:val="0"/>
            <w:checkBox>
              <w:sizeAuto/>
              <w:default w:val="0"/>
            </w:checkBox>
          </w:ffData>
        </w:fldChar>
      </w:r>
      <w:bookmarkStart w:id="0" w:name="Check1"/>
      <w:r w:rsidRPr="00D374CB">
        <w:rPr>
          <w:b/>
          <w:lang w:val="fr-CA"/>
        </w:rPr>
        <w:instrText xml:space="preserve"> FORMCHECKBOX </w:instrText>
      </w:r>
      <w:r w:rsidR="00C844CC">
        <w:rPr>
          <w:b/>
          <w:lang w:val="fr-CA"/>
        </w:rPr>
      </w:r>
      <w:r w:rsidR="00C844CC">
        <w:rPr>
          <w:b/>
          <w:lang w:val="fr-CA"/>
        </w:rPr>
        <w:fldChar w:fldCharType="separate"/>
      </w:r>
      <w:r w:rsidRPr="0092536C">
        <w:rPr>
          <w:b/>
          <w:lang w:val="fr-CA"/>
        </w:rPr>
        <w:fldChar w:fldCharType="end"/>
      </w:r>
      <w:bookmarkEnd w:id="0"/>
      <w:r w:rsidRPr="00D374CB">
        <w:rPr>
          <w:b/>
          <w:lang w:val="fr-CA"/>
        </w:rPr>
        <w:t xml:space="preserve"> </w:t>
      </w:r>
      <w:r w:rsidR="00D374CB" w:rsidRPr="00D374CB">
        <w:rPr>
          <w:b/>
          <w:lang w:val="fr-CA"/>
        </w:rPr>
        <w:t xml:space="preserve">Deux (2) copies intégrales de vos actes judiciaires </w:t>
      </w:r>
      <w:r w:rsidR="00D374CB" w:rsidRPr="00D374CB">
        <w:rPr>
          <w:bCs/>
          <w:lang w:val="fr-CA"/>
        </w:rPr>
        <w:t>(par exemple une requête, une motion en modification,</w:t>
      </w:r>
      <w:r w:rsidR="00D374CB" w:rsidRPr="00D374CB">
        <w:rPr>
          <w:bCs/>
          <w:lang w:val="fr-CA"/>
        </w:rPr>
        <w:t xml:space="preserve"> </w:t>
      </w:r>
      <w:r w:rsidR="00D374CB" w:rsidRPr="00D374CB">
        <w:rPr>
          <w:bCs/>
          <w:lang w:val="fr-CA"/>
        </w:rPr>
        <w:t>etc.). Il s’agit de copies des actes que le greffier du tribunal a signées et datées. Vous devez aussi joindre les</w:t>
      </w:r>
      <w:r w:rsidR="00D374CB" w:rsidRPr="00D374CB">
        <w:rPr>
          <w:bCs/>
          <w:lang w:val="fr-CA"/>
        </w:rPr>
        <w:t xml:space="preserve"> </w:t>
      </w:r>
      <w:r w:rsidR="00D374CB" w:rsidRPr="00D374CB">
        <w:rPr>
          <w:bCs/>
          <w:lang w:val="fr-CA"/>
        </w:rPr>
        <w:t>actes de réponse (vierges) qui doivent être envoyés à l’intimé. Nous vous recommandons de garder une copie</w:t>
      </w:r>
      <w:r w:rsidR="00D374CB" w:rsidRPr="00D374CB">
        <w:rPr>
          <w:bCs/>
          <w:lang w:val="fr-CA"/>
        </w:rPr>
        <w:t xml:space="preserve"> </w:t>
      </w:r>
      <w:r w:rsidR="00D374CB" w:rsidRPr="00D374CB">
        <w:rPr>
          <w:bCs/>
          <w:lang w:val="fr-CA"/>
        </w:rPr>
        <w:t>de tous les documents dans vos dossiers.</w:t>
      </w:r>
    </w:p>
    <w:p w14:paraId="3CF0963B" w14:textId="6A39A1A2" w:rsidR="005B7B27" w:rsidRPr="00D374CB" w:rsidRDefault="00BE1DB2" w:rsidP="00D374CB">
      <w:pPr>
        <w:pStyle w:val="BodyText"/>
        <w:spacing w:before="190" w:line="249" w:lineRule="auto"/>
        <w:ind w:left="495" w:right="220" w:hanging="315"/>
        <w:rPr>
          <w:lang w:val="fr-CA"/>
        </w:rPr>
      </w:pPr>
      <w:r w:rsidRPr="0092536C">
        <w:rPr>
          <w:lang w:val="fr-CA"/>
        </w:rPr>
        <w:fldChar w:fldCharType="begin">
          <w:ffData>
            <w:name w:val="Check1"/>
            <w:enabled/>
            <w:calcOnExit w:val="0"/>
            <w:checkBox>
              <w:sizeAuto/>
              <w:default w:val="0"/>
            </w:checkBox>
          </w:ffData>
        </w:fldChar>
      </w:r>
      <w:r w:rsidRPr="00D374CB">
        <w:rPr>
          <w:lang w:val="fr-CA"/>
        </w:rPr>
        <w:instrText xml:space="preserve"> FORMCHECKBOX </w:instrText>
      </w:r>
      <w:r w:rsidR="00C844CC">
        <w:rPr>
          <w:lang w:val="fr-CA"/>
        </w:rPr>
      </w:r>
      <w:r w:rsidR="00C844CC">
        <w:rPr>
          <w:lang w:val="fr-CA"/>
        </w:rPr>
        <w:fldChar w:fldCharType="separate"/>
      </w:r>
      <w:r w:rsidRPr="0092536C">
        <w:rPr>
          <w:lang w:val="fr-CA"/>
        </w:rPr>
        <w:fldChar w:fldCharType="end"/>
      </w:r>
      <w:r w:rsidRPr="00D374CB">
        <w:rPr>
          <w:lang w:val="fr-CA"/>
        </w:rPr>
        <w:t xml:space="preserve"> </w:t>
      </w:r>
      <w:r w:rsidR="00D374CB" w:rsidRPr="00D374CB">
        <w:rPr>
          <w:lang w:val="fr-CA"/>
        </w:rPr>
        <w:t>Toutes les formules de signification de La Haye :</w:t>
      </w:r>
    </w:p>
    <w:p w14:paraId="3CF0963C" w14:textId="627C13B1" w:rsidR="005B7B27" w:rsidRPr="00D374CB" w:rsidRDefault="00D374CB">
      <w:pPr>
        <w:pStyle w:val="ListParagraph"/>
        <w:numPr>
          <w:ilvl w:val="0"/>
          <w:numId w:val="3"/>
        </w:numPr>
        <w:tabs>
          <w:tab w:val="left" w:pos="896"/>
          <w:tab w:val="left" w:pos="897"/>
        </w:tabs>
        <w:spacing w:before="80"/>
        <w:ind w:hanging="361"/>
        <w:rPr>
          <w:lang w:val="fr-CA"/>
        </w:rPr>
      </w:pPr>
      <w:r w:rsidRPr="00D374CB">
        <w:rPr>
          <w:b/>
          <w:lang w:val="fr-CA"/>
        </w:rPr>
        <w:t xml:space="preserve">demande aux fins de signification ou de notification à l’étranger d’un acte judicaire ou </w:t>
      </w:r>
      <w:proofErr w:type="spellStart"/>
      <w:r w:rsidRPr="00D374CB">
        <w:rPr>
          <w:b/>
          <w:lang w:val="fr-CA"/>
        </w:rPr>
        <w:t>extrajudicaire</w:t>
      </w:r>
      <w:proofErr w:type="spellEnd"/>
      <w:r w:rsidRPr="00D374CB">
        <w:rPr>
          <w:b/>
          <w:lang w:val="fr-CA"/>
        </w:rPr>
        <w:t>,</w:t>
      </w:r>
    </w:p>
    <w:p w14:paraId="3CF0963D" w14:textId="6FAE05D4" w:rsidR="005B7B27" w:rsidRPr="0092536C" w:rsidRDefault="00D374CB">
      <w:pPr>
        <w:pStyle w:val="ListParagraph"/>
        <w:numPr>
          <w:ilvl w:val="0"/>
          <w:numId w:val="3"/>
        </w:numPr>
        <w:tabs>
          <w:tab w:val="left" w:pos="896"/>
          <w:tab w:val="left" w:pos="897"/>
        </w:tabs>
        <w:spacing w:before="24"/>
        <w:ind w:hanging="361"/>
        <w:rPr>
          <w:b/>
          <w:lang w:val="fr-CA"/>
        </w:rPr>
      </w:pPr>
      <w:r>
        <w:rPr>
          <w:b/>
          <w:spacing w:val="-2"/>
          <w:lang w:val="fr-CA"/>
        </w:rPr>
        <w:t>attestation</w:t>
      </w:r>
      <w:r w:rsidR="009C1631" w:rsidRPr="0092536C">
        <w:rPr>
          <w:b/>
          <w:spacing w:val="-2"/>
          <w:lang w:val="fr-CA"/>
        </w:rPr>
        <w:t>,</w:t>
      </w:r>
    </w:p>
    <w:p w14:paraId="3CF0963E" w14:textId="5A8A312D" w:rsidR="005B7B27" w:rsidRPr="0092536C" w:rsidRDefault="00D374CB">
      <w:pPr>
        <w:pStyle w:val="ListParagraph"/>
        <w:numPr>
          <w:ilvl w:val="0"/>
          <w:numId w:val="3"/>
        </w:numPr>
        <w:tabs>
          <w:tab w:val="left" w:pos="896"/>
          <w:tab w:val="left" w:pos="897"/>
        </w:tabs>
        <w:spacing w:before="25"/>
        <w:ind w:hanging="361"/>
        <w:rPr>
          <w:b/>
          <w:lang w:val="fr-CA"/>
        </w:rPr>
      </w:pPr>
      <w:r w:rsidRPr="00D374CB">
        <w:rPr>
          <w:b/>
          <w:lang w:val="fr-CA"/>
        </w:rPr>
        <w:t>avertissement, et</w:t>
      </w:r>
    </w:p>
    <w:p w14:paraId="3CF0963F" w14:textId="75882A90" w:rsidR="005B7B27" w:rsidRPr="00D374CB" w:rsidRDefault="00D374CB">
      <w:pPr>
        <w:pStyle w:val="ListParagraph"/>
        <w:numPr>
          <w:ilvl w:val="0"/>
          <w:numId w:val="3"/>
        </w:numPr>
        <w:tabs>
          <w:tab w:val="left" w:pos="896"/>
          <w:tab w:val="left" w:pos="897"/>
        </w:tabs>
        <w:spacing w:before="24"/>
        <w:ind w:hanging="361"/>
        <w:rPr>
          <w:b/>
          <w:lang w:val="en-CA"/>
        </w:rPr>
      </w:pPr>
      <w:proofErr w:type="spellStart"/>
      <w:r w:rsidRPr="00D374CB">
        <w:rPr>
          <w:b/>
          <w:lang w:val="en-CA"/>
        </w:rPr>
        <w:t>éléments</w:t>
      </w:r>
      <w:proofErr w:type="spellEnd"/>
      <w:r w:rsidRPr="00D374CB">
        <w:rPr>
          <w:b/>
          <w:lang w:val="en-CA"/>
        </w:rPr>
        <w:t xml:space="preserve"> </w:t>
      </w:r>
      <w:proofErr w:type="spellStart"/>
      <w:r w:rsidRPr="00D374CB">
        <w:rPr>
          <w:b/>
          <w:lang w:val="en-CA"/>
        </w:rPr>
        <w:t>essentiels</w:t>
      </w:r>
      <w:proofErr w:type="spellEnd"/>
      <w:r w:rsidRPr="00D374CB">
        <w:rPr>
          <w:b/>
          <w:lang w:val="en-CA"/>
        </w:rPr>
        <w:t xml:space="preserve"> de </w:t>
      </w:r>
      <w:proofErr w:type="spellStart"/>
      <w:r w:rsidRPr="00D374CB">
        <w:rPr>
          <w:b/>
          <w:lang w:val="en-CA"/>
        </w:rPr>
        <w:t>l’acte</w:t>
      </w:r>
      <w:proofErr w:type="spellEnd"/>
      <w:r w:rsidRPr="00D374CB">
        <w:rPr>
          <w:b/>
          <w:lang w:val="en-CA"/>
        </w:rPr>
        <w:t>.</w:t>
      </w:r>
    </w:p>
    <w:p w14:paraId="3CF09640" w14:textId="40EBE8DF" w:rsidR="005B7B27" w:rsidRPr="00D374CB" w:rsidRDefault="00D374CB" w:rsidP="00D374CB">
      <w:pPr>
        <w:pStyle w:val="BodyText"/>
        <w:spacing w:before="75" w:line="249" w:lineRule="auto"/>
        <w:ind w:left="479"/>
        <w:rPr>
          <w:lang w:val="fr-CA"/>
        </w:rPr>
      </w:pPr>
      <w:r w:rsidRPr="00D374CB">
        <w:rPr>
          <w:lang w:val="fr-CA"/>
        </w:rPr>
        <w:t>Vous pouvez vous procurer ces formulaires au Centre d’information sur le droit de la famille au palais de justice</w:t>
      </w:r>
      <w:r>
        <w:rPr>
          <w:lang w:val="fr-CA"/>
        </w:rPr>
        <w:t xml:space="preserve"> </w:t>
      </w:r>
      <w:r w:rsidRPr="00D374CB">
        <w:rPr>
          <w:lang w:val="fr-CA"/>
        </w:rPr>
        <w:t>ou en consultant le site de la Convention (</w:t>
      </w:r>
      <w:hyperlink r:id="rId13" w:history="1">
        <w:r w:rsidRPr="004F4EBE">
          <w:rPr>
            <w:rStyle w:val="Hyperlink"/>
            <w:lang w:val="fr-CA"/>
          </w:rPr>
          <w:t>www.hcch.net/fr/publications-and-studies/details4/?pid=6560&amp;dtid=65</w:t>
        </w:r>
      </w:hyperlink>
      <w:r w:rsidRPr="00D374CB">
        <w:rPr>
          <w:lang w:val="fr-CA"/>
        </w:rPr>
        <w:t>).</w:t>
      </w:r>
    </w:p>
    <w:p w14:paraId="3CF09641" w14:textId="429B3C4F" w:rsidR="005B7B27" w:rsidRPr="00D374CB" w:rsidRDefault="00D374CB" w:rsidP="00D374CB">
      <w:pPr>
        <w:pStyle w:val="BodyText"/>
        <w:spacing w:before="138" w:line="249" w:lineRule="auto"/>
        <w:ind w:left="480" w:right="1471"/>
        <w:rPr>
          <w:lang w:val="fr-CA"/>
        </w:rPr>
      </w:pPr>
      <w:r w:rsidRPr="00D374CB">
        <w:rPr>
          <w:lang w:val="fr-CA"/>
        </w:rPr>
        <w:t>Les lignes directrices donnent des instructions sur la manière de remplir les formules de demande de signification</w:t>
      </w:r>
      <w:r>
        <w:rPr>
          <w:lang w:val="fr-CA"/>
        </w:rPr>
        <w:t xml:space="preserve"> </w:t>
      </w:r>
      <w:r w:rsidRPr="00D374CB">
        <w:rPr>
          <w:lang w:val="fr-CA"/>
        </w:rPr>
        <w:t>de La Haye (</w:t>
      </w:r>
      <w:hyperlink r:id="rId14" w:history="1">
        <w:r w:rsidRPr="00D374CB">
          <w:rPr>
            <w:rStyle w:val="Hyperlink"/>
            <w:lang w:val="fr-CA"/>
          </w:rPr>
          <w:t>assets.hcch.net/docs/66cbd8cc-61f8-41a2-8e06-c8dd8f6b327c.pdf</w:t>
        </w:r>
      </w:hyperlink>
      <w:r w:rsidRPr="00D374CB">
        <w:rPr>
          <w:lang w:val="fr-CA"/>
        </w:rPr>
        <w:t>).</w:t>
      </w:r>
    </w:p>
    <w:p w14:paraId="3CF09642" w14:textId="77777777" w:rsidR="005B7B27" w:rsidRPr="00D374CB" w:rsidRDefault="005B7B27">
      <w:pPr>
        <w:pStyle w:val="BodyText"/>
        <w:spacing w:before="1"/>
        <w:rPr>
          <w:sz w:val="19"/>
          <w:lang w:val="fr-CA"/>
        </w:rPr>
      </w:pPr>
    </w:p>
    <w:p w14:paraId="3CF09643" w14:textId="2A322E23" w:rsidR="005B7B27" w:rsidRPr="00D374CB" w:rsidRDefault="00BE1DB2" w:rsidP="00D374CB">
      <w:pPr>
        <w:spacing w:line="249" w:lineRule="auto"/>
        <w:ind w:left="504" w:right="220" w:hanging="324"/>
        <w:rPr>
          <w:lang w:val="fr-CA"/>
        </w:rPr>
      </w:pPr>
      <w:r w:rsidRPr="0092536C">
        <w:rPr>
          <w:b/>
          <w:lang w:val="fr-CA"/>
        </w:rPr>
        <w:fldChar w:fldCharType="begin">
          <w:ffData>
            <w:name w:val="Check1"/>
            <w:enabled/>
            <w:calcOnExit w:val="0"/>
            <w:checkBox>
              <w:sizeAuto/>
              <w:default w:val="0"/>
            </w:checkBox>
          </w:ffData>
        </w:fldChar>
      </w:r>
      <w:r w:rsidRPr="00D374CB">
        <w:rPr>
          <w:b/>
          <w:lang w:val="fr-CA"/>
        </w:rPr>
        <w:instrText xml:space="preserve"> FORMCHECKBOX </w:instrText>
      </w:r>
      <w:r w:rsidR="00C844CC">
        <w:rPr>
          <w:b/>
          <w:lang w:val="fr-CA"/>
        </w:rPr>
      </w:r>
      <w:r w:rsidR="00C844CC">
        <w:rPr>
          <w:b/>
          <w:lang w:val="fr-CA"/>
        </w:rPr>
        <w:fldChar w:fldCharType="separate"/>
      </w:r>
      <w:r w:rsidRPr="0092536C">
        <w:rPr>
          <w:b/>
          <w:lang w:val="fr-CA"/>
        </w:rPr>
        <w:fldChar w:fldCharType="end"/>
      </w:r>
      <w:r w:rsidRPr="00D374CB">
        <w:rPr>
          <w:b/>
          <w:lang w:val="fr-CA"/>
        </w:rPr>
        <w:t xml:space="preserve"> </w:t>
      </w:r>
      <w:r w:rsidR="00D374CB" w:rsidRPr="00D374CB">
        <w:rPr>
          <w:b/>
          <w:lang w:val="fr-CA"/>
        </w:rPr>
        <w:t xml:space="preserve">Un mandat ou une traite de banque à l’ordre du « ministre des Finances » d’une valeur de </w:t>
      </w:r>
      <w:r w:rsidR="00D374CB">
        <w:rPr>
          <w:b/>
          <w:lang w:val="fr-CA"/>
        </w:rPr>
        <w:t>105</w:t>
      </w:r>
      <w:r w:rsidR="00D374CB" w:rsidRPr="00D374CB">
        <w:rPr>
          <w:b/>
          <w:lang w:val="fr-CA"/>
        </w:rPr>
        <w:t xml:space="preserve">,00 $. </w:t>
      </w:r>
      <w:r w:rsidR="00D374CB" w:rsidRPr="00D374CB">
        <w:rPr>
          <w:bCs/>
          <w:lang w:val="fr-CA"/>
        </w:rPr>
        <w:t>Cette</w:t>
      </w:r>
      <w:r w:rsidR="00D374CB" w:rsidRPr="00D374CB">
        <w:rPr>
          <w:bCs/>
          <w:lang w:val="fr-CA"/>
        </w:rPr>
        <w:t xml:space="preserve"> </w:t>
      </w:r>
      <w:r w:rsidR="00D374CB" w:rsidRPr="00D374CB">
        <w:rPr>
          <w:bCs/>
          <w:lang w:val="fr-CA"/>
        </w:rPr>
        <w:t>somme couvre les couts pour remplir les formules de signification de La Haye, notamment pour obtenir la</w:t>
      </w:r>
      <w:r w:rsidR="00D374CB" w:rsidRPr="00D374CB">
        <w:rPr>
          <w:bCs/>
          <w:lang w:val="fr-CA"/>
        </w:rPr>
        <w:t xml:space="preserve"> </w:t>
      </w:r>
      <w:r w:rsidR="00D374CB" w:rsidRPr="00D374CB">
        <w:rPr>
          <w:bCs/>
          <w:lang w:val="fr-CA"/>
        </w:rPr>
        <w:t>signature d’un employé autorisé du tribunal et expédier les actes à l’Autorité centrale du pays de l’intimé, ainsi</w:t>
      </w:r>
      <w:r w:rsidR="00D374CB" w:rsidRPr="00D374CB">
        <w:rPr>
          <w:bCs/>
          <w:lang w:val="fr-CA"/>
        </w:rPr>
        <w:t xml:space="preserve"> </w:t>
      </w:r>
      <w:r w:rsidR="00D374CB" w:rsidRPr="00D374CB">
        <w:rPr>
          <w:bCs/>
          <w:lang w:val="fr-CA"/>
        </w:rPr>
        <w:t>que les frais de poste pour vous envoyer le document d’</w:t>
      </w:r>
      <w:r w:rsidR="00D374CB" w:rsidRPr="00D374CB">
        <w:rPr>
          <w:b/>
          <w:lang w:val="fr-CA"/>
        </w:rPr>
        <w:t>attestion</w:t>
      </w:r>
      <w:r w:rsidR="00D374CB" w:rsidRPr="00D374CB">
        <w:rPr>
          <w:bCs/>
          <w:lang w:val="fr-CA"/>
        </w:rPr>
        <w:t xml:space="preserve"> afin que vous puissiez l’ajouter à votre dossier</w:t>
      </w:r>
      <w:r w:rsidR="00D374CB" w:rsidRPr="00D374CB">
        <w:rPr>
          <w:bCs/>
          <w:lang w:val="fr-CA"/>
        </w:rPr>
        <w:t xml:space="preserve"> </w:t>
      </w:r>
      <w:r w:rsidR="00D374CB" w:rsidRPr="00D374CB">
        <w:rPr>
          <w:bCs/>
          <w:lang w:val="fr-CA"/>
        </w:rPr>
        <w:t>et le déposer au tribunal où votre cause sera entendue.</w:t>
      </w:r>
    </w:p>
    <w:p w14:paraId="3CF09644" w14:textId="77777777" w:rsidR="005B7B27" w:rsidRPr="00D374CB" w:rsidRDefault="005B7B27">
      <w:pPr>
        <w:pStyle w:val="BodyText"/>
        <w:spacing w:before="9"/>
        <w:rPr>
          <w:sz w:val="14"/>
          <w:lang w:val="fr-CA"/>
        </w:rPr>
      </w:pPr>
    </w:p>
    <w:p w14:paraId="3CF09645" w14:textId="1C2FFE60" w:rsidR="005B7B27" w:rsidRPr="00B013B8" w:rsidRDefault="00BE1DB2" w:rsidP="00B013B8">
      <w:pPr>
        <w:spacing w:before="93" w:line="249" w:lineRule="auto"/>
        <w:ind w:left="495" w:right="220" w:hanging="315"/>
        <w:rPr>
          <w:b/>
          <w:lang w:val="fr-CA"/>
        </w:rPr>
      </w:pPr>
      <w:r w:rsidRPr="0092536C">
        <w:rPr>
          <w:b/>
          <w:lang w:val="fr-CA"/>
        </w:rPr>
        <w:fldChar w:fldCharType="begin">
          <w:ffData>
            <w:name w:val="Check1"/>
            <w:enabled/>
            <w:calcOnExit w:val="0"/>
            <w:checkBox>
              <w:sizeAuto/>
              <w:default w:val="0"/>
            </w:checkBox>
          </w:ffData>
        </w:fldChar>
      </w:r>
      <w:r w:rsidRPr="00B013B8">
        <w:rPr>
          <w:b/>
          <w:lang w:val="fr-CA"/>
        </w:rPr>
        <w:instrText xml:space="preserve"> FORMCHECKBOX </w:instrText>
      </w:r>
      <w:r w:rsidR="00C844CC">
        <w:rPr>
          <w:b/>
          <w:lang w:val="fr-CA"/>
        </w:rPr>
      </w:r>
      <w:r w:rsidR="00C844CC">
        <w:rPr>
          <w:b/>
          <w:lang w:val="fr-CA"/>
        </w:rPr>
        <w:fldChar w:fldCharType="separate"/>
      </w:r>
      <w:r w:rsidRPr="0092536C">
        <w:rPr>
          <w:b/>
          <w:lang w:val="fr-CA"/>
        </w:rPr>
        <w:fldChar w:fldCharType="end"/>
      </w:r>
      <w:r w:rsidRPr="00B013B8">
        <w:rPr>
          <w:b/>
          <w:lang w:val="fr-CA"/>
        </w:rPr>
        <w:t xml:space="preserve"> </w:t>
      </w:r>
      <w:r w:rsidR="00B013B8" w:rsidRPr="00B013B8">
        <w:rPr>
          <w:b/>
          <w:lang w:val="fr-CA"/>
        </w:rPr>
        <w:t>Un mandat ou une traite de banque à l’ordre de l’Autorité centrale du pays dans lequel l’intimé vit, si ce</w:t>
      </w:r>
      <w:r w:rsidR="00B013B8">
        <w:rPr>
          <w:b/>
          <w:lang w:val="fr-CA"/>
        </w:rPr>
        <w:t xml:space="preserve"> </w:t>
      </w:r>
      <w:r w:rsidR="00B013B8" w:rsidRPr="00B013B8">
        <w:rPr>
          <w:b/>
          <w:lang w:val="fr-CA"/>
        </w:rPr>
        <w:t>pays exige le paiement de frais de service.</w:t>
      </w:r>
    </w:p>
    <w:p w14:paraId="3CF09646" w14:textId="4A594410" w:rsidR="005B7B27" w:rsidRPr="00B013B8" w:rsidRDefault="00B013B8" w:rsidP="00B013B8">
      <w:pPr>
        <w:pStyle w:val="BodyText"/>
        <w:spacing w:before="107" w:line="249" w:lineRule="auto"/>
        <w:ind w:left="479" w:right="220"/>
        <w:rPr>
          <w:lang w:val="fr-CA"/>
        </w:rPr>
      </w:pPr>
      <w:r w:rsidRPr="00B013B8">
        <w:rPr>
          <w:lang w:val="fr-CA"/>
        </w:rPr>
        <w:t>N’oubliez pas de vérifier les frais de service exigés par le pays de l’intimé et de verser la somme dans la monnaie</w:t>
      </w:r>
      <w:r>
        <w:rPr>
          <w:lang w:val="fr-CA"/>
        </w:rPr>
        <w:t xml:space="preserve"> </w:t>
      </w:r>
      <w:r w:rsidRPr="00B013B8">
        <w:rPr>
          <w:lang w:val="fr-CA"/>
        </w:rPr>
        <w:t>demandée (euro, yen, etc.). Vous devez vous assurer que le mandat ou la traite de banque est destiné à</w:t>
      </w:r>
      <w:r>
        <w:rPr>
          <w:lang w:val="fr-CA"/>
        </w:rPr>
        <w:t xml:space="preserve"> </w:t>
      </w:r>
      <w:r w:rsidRPr="00B013B8">
        <w:rPr>
          <w:lang w:val="fr-CA"/>
        </w:rPr>
        <w:t>l’organisme gouvernemental indiqué par l’Autorité centrale du pays en question. Pour savoir si le pays de l’intimé</w:t>
      </w:r>
      <w:r>
        <w:rPr>
          <w:lang w:val="fr-CA"/>
        </w:rPr>
        <w:t xml:space="preserve"> </w:t>
      </w:r>
      <w:r w:rsidRPr="00B013B8">
        <w:rPr>
          <w:lang w:val="fr-CA"/>
        </w:rPr>
        <w:t>exige des frais de service, consultez les tableaux A et B. Pour obtenir des renseignements actualisés sur les frais</w:t>
      </w:r>
      <w:r>
        <w:rPr>
          <w:lang w:val="fr-CA"/>
        </w:rPr>
        <w:t xml:space="preserve"> </w:t>
      </w:r>
      <w:r w:rsidRPr="00B013B8">
        <w:rPr>
          <w:lang w:val="fr-CA"/>
        </w:rPr>
        <w:t>et l’autorité à laquelle ils doivent être payés, consultez cette page web (</w:t>
      </w:r>
      <w:hyperlink r:id="rId15" w:history="1">
        <w:r w:rsidRPr="00B013B8">
          <w:rPr>
            <w:rStyle w:val="Hyperlink"/>
            <w:lang w:val="fr-CA"/>
          </w:rPr>
          <w:t>www.hcch.net/fr/instruments/conventions/</w:t>
        </w:r>
        <w:r w:rsidRPr="004F4EBE">
          <w:rPr>
            <w:rStyle w:val="Hyperlink"/>
            <w:lang w:val="fr-CA"/>
          </w:rPr>
          <w:t>authorities1/?cid=17</w:t>
        </w:r>
      </w:hyperlink>
      <w:r w:rsidRPr="00B013B8">
        <w:rPr>
          <w:lang w:val="fr-CA"/>
        </w:rPr>
        <w:t>).</w:t>
      </w:r>
    </w:p>
    <w:p w14:paraId="3CF09647" w14:textId="77777777" w:rsidR="005B7B27" w:rsidRPr="00B013B8" w:rsidRDefault="005B7B27">
      <w:pPr>
        <w:pStyle w:val="BodyText"/>
        <w:spacing w:before="3"/>
        <w:rPr>
          <w:sz w:val="19"/>
          <w:lang w:val="fr-CA"/>
        </w:rPr>
      </w:pPr>
    </w:p>
    <w:p w14:paraId="3CF09648" w14:textId="58ECE805" w:rsidR="005B7B27" w:rsidRPr="008F0D51" w:rsidRDefault="00BE1DB2" w:rsidP="00BE1DB2">
      <w:pPr>
        <w:pStyle w:val="Heading1"/>
        <w:spacing w:before="1" w:line="249" w:lineRule="auto"/>
        <w:ind w:left="495" w:hanging="315"/>
        <w:rPr>
          <w:lang w:val="fr-CA"/>
        </w:rPr>
      </w:pPr>
      <w:r w:rsidRPr="0092536C">
        <w:rPr>
          <w:b w:val="0"/>
          <w:lang w:val="fr-CA"/>
        </w:rPr>
        <w:fldChar w:fldCharType="begin">
          <w:ffData>
            <w:name w:val="Check1"/>
            <w:enabled/>
            <w:calcOnExit w:val="0"/>
            <w:checkBox>
              <w:sizeAuto/>
              <w:default w:val="0"/>
            </w:checkBox>
          </w:ffData>
        </w:fldChar>
      </w:r>
      <w:r w:rsidRPr="008F0D51">
        <w:rPr>
          <w:b w:val="0"/>
          <w:lang w:val="fr-CA"/>
        </w:rPr>
        <w:instrText xml:space="preserve"> FORMCHECKBOX </w:instrText>
      </w:r>
      <w:r w:rsidR="00C844CC">
        <w:rPr>
          <w:b w:val="0"/>
          <w:lang w:val="fr-CA"/>
        </w:rPr>
      </w:r>
      <w:r w:rsidR="00C844CC">
        <w:rPr>
          <w:b w:val="0"/>
          <w:lang w:val="fr-CA"/>
        </w:rPr>
        <w:fldChar w:fldCharType="separate"/>
      </w:r>
      <w:r w:rsidRPr="0092536C">
        <w:rPr>
          <w:b w:val="0"/>
          <w:lang w:val="fr-CA"/>
        </w:rPr>
        <w:fldChar w:fldCharType="end"/>
      </w:r>
      <w:r w:rsidRPr="008F0D51">
        <w:rPr>
          <w:b w:val="0"/>
          <w:lang w:val="fr-CA"/>
        </w:rPr>
        <w:t xml:space="preserve"> </w:t>
      </w:r>
      <w:r w:rsidR="008F0D51" w:rsidRPr="008F0D51">
        <w:rPr>
          <w:lang w:val="fr-CA"/>
        </w:rPr>
        <w:t>Deux (2) copies des actes judiciaires traduits, si la traduction est exigée par le pays de l’intimé.</w:t>
      </w:r>
    </w:p>
    <w:p w14:paraId="3CF09649" w14:textId="33FA04F9" w:rsidR="005B7B27" w:rsidRPr="008F0D51" w:rsidRDefault="008F0D51" w:rsidP="008F0D51">
      <w:pPr>
        <w:pStyle w:val="BodyText"/>
        <w:spacing w:before="111" w:line="249" w:lineRule="auto"/>
        <w:ind w:left="480" w:right="370" w:hanging="1"/>
        <w:rPr>
          <w:lang w:val="fr-CA"/>
        </w:rPr>
      </w:pPr>
      <w:r w:rsidRPr="008F0D51">
        <w:rPr>
          <w:lang w:val="fr-CA"/>
        </w:rPr>
        <w:t xml:space="preserve">Veuillez consulter les tableaux A et B disponible ici : </w:t>
      </w:r>
      <w:hyperlink r:id="rId16" w:history="1">
        <w:r w:rsidRPr="008F0D51">
          <w:rPr>
            <w:rStyle w:val="Hyperlink"/>
            <w:lang w:val="fr-CA"/>
          </w:rPr>
          <w:t>ontariocourtforms.on.ca/fr/family-law-rules-forms/hagueconvention-documents/</w:t>
        </w:r>
      </w:hyperlink>
      <w:r w:rsidRPr="008F0D51">
        <w:rPr>
          <w:lang w:val="fr-CA"/>
        </w:rPr>
        <w:t>. Pour obtenir les renseignements les plus à jour sur les pays qui exigent une traduction</w:t>
      </w:r>
      <w:r>
        <w:rPr>
          <w:lang w:val="fr-CA"/>
        </w:rPr>
        <w:t xml:space="preserve"> </w:t>
      </w:r>
      <w:r w:rsidRPr="008F0D51">
        <w:rPr>
          <w:lang w:val="fr-CA"/>
        </w:rPr>
        <w:t>de vos actes, consultez cette page web (</w:t>
      </w:r>
      <w:hyperlink r:id="rId17" w:history="1">
        <w:r w:rsidRPr="004F4EBE">
          <w:rPr>
            <w:rStyle w:val="Hyperlink"/>
            <w:lang w:val="fr-CA"/>
          </w:rPr>
          <w:t>www.hcch.net/fr/instruments/conventions/authorities1/?cid=17</w:t>
        </w:r>
      </w:hyperlink>
      <w:r w:rsidRPr="008F0D51">
        <w:rPr>
          <w:lang w:val="fr-CA"/>
        </w:rPr>
        <w:t>).</w:t>
      </w:r>
    </w:p>
    <w:p w14:paraId="3CF0964A" w14:textId="3721F896" w:rsidR="005B7B27" w:rsidRPr="008F0D51" w:rsidRDefault="008F0D51" w:rsidP="008F0D51">
      <w:pPr>
        <w:pStyle w:val="BodyText"/>
        <w:spacing w:before="175" w:line="249" w:lineRule="auto"/>
        <w:ind w:left="480" w:right="220"/>
        <w:rPr>
          <w:lang w:val="fr-CA"/>
        </w:rPr>
      </w:pPr>
      <w:r w:rsidRPr="008F0D51">
        <w:rPr>
          <w:lang w:val="fr-CA"/>
        </w:rPr>
        <w:t>Chaque traduction doit indiquer le nom du traducteur et la langue (ou le dialecte) des actes originaux. Le</w:t>
      </w:r>
      <w:r>
        <w:rPr>
          <w:lang w:val="fr-CA"/>
        </w:rPr>
        <w:t xml:space="preserve"> </w:t>
      </w:r>
      <w:r w:rsidRPr="008F0D51">
        <w:rPr>
          <w:lang w:val="fr-CA"/>
        </w:rPr>
        <w:t>traducteur doit aussi ajouter une déclaration signée attestant de la conformité de la traduction. Vous pouvez</w:t>
      </w:r>
      <w:r>
        <w:rPr>
          <w:lang w:val="fr-CA"/>
        </w:rPr>
        <w:t xml:space="preserve"> </w:t>
      </w:r>
      <w:r w:rsidRPr="008F0D51">
        <w:rPr>
          <w:lang w:val="fr-CA"/>
        </w:rPr>
        <w:t>trouver un traducteur dans la section « services de traduction » dans les pages jaunes ou en faisant des</w:t>
      </w:r>
      <w:r>
        <w:rPr>
          <w:lang w:val="fr-CA"/>
        </w:rPr>
        <w:t xml:space="preserve"> </w:t>
      </w:r>
      <w:r w:rsidRPr="008F0D51">
        <w:rPr>
          <w:lang w:val="fr-CA"/>
        </w:rPr>
        <w:t>recherches en ligne.</w:t>
      </w:r>
    </w:p>
    <w:p w14:paraId="3CF0964B" w14:textId="77777777" w:rsidR="005B7B27" w:rsidRPr="008F0D51" w:rsidRDefault="005B7B27">
      <w:pPr>
        <w:pStyle w:val="BodyText"/>
        <w:spacing w:before="2"/>
        <w:rPr>
          <w:sz w:val="19"/>
          <w:lang w:val="fr-CA"/>
        </w:rPr>
      </w:pPr>
    </w:p>
    <w:p w14:paraId="3CF0964C" w14:textId="403D0490" w:rsidR="005B7B27" w:rsidRPr="008F0D51" w:rsidRDefault="00BE1DB2" w:rsidP="008F0D51">
      <w:pPr>
        <w:pStyle w:val="Heading1"/>
        <w:spacing w:line="249" w:lineRule="auto"/>
        <w:ind w:left="468" w:right="220" w:hanging="288"/>
        <w:rPr>
          <w:lang w:val="fr-CA"/>
        </w:rPr>
      </w:pPr>
      <w:r w:rsidRPr="0092536C">
        <w:rPr>
          <w:b w:val="0"/>
          <w:lang w:val="fr-CA"/>
        </w:rPr>
        <w:fldChar w:fldCharType="begin">
          <w:ffData>
            <w:name w:val="Check1"/>
            <w:enabled/>
            <w:calcOnExit w:val="0"/>
            <w:checkBox>
              <w:sizeAuto/>
              <w:default w:val="0"/>
            </w:checkBox>
          </w:ffData>
        </w:fldChar>
      </w:r>
      <w:r w:rsidRPr="008F0D51">
        <w:rPr>
          <w:b w:val="0"/>
          <w:lang w:val="fr-CA"/>
        </w:rPr>
        <w:instrText xml:space="preserve"> FORMCHECKBOX </w:instrText>
      </w:r>
      <w:r w:rsidR="00C844CC">
        <w:rPr>
          <w:b w:val="0"/>
          <w:lang w:val="fr-CA"/>
        </w:rPr>
      </w:r>
      <w:r w:rsidR="00C844CC">
        <w:rPr>
          <w:b w:val="0"/>
          <w:lang w:val="fr-CA"/>
        </w:rPr>
        <w:fldChar w:fldCharType="separate"/>
      </w:r>
      <w:r w:rsidRPr="0092536C">
        <w:rPr>
          <w:b w:val="0"/>
          <w:lang w:val="fr-CA"/>
        </w:rPr>
        <w:fldChar w:fldCharType="end"/>
      </w:r>
      <w:r w:rsidRPr="008F0D51">
        <w:rPr>
          <w:b w:val="0"/>
          <w:lang w:val="fr-CA"/>
        </w:rPr>
        <w:t xml:space="preserve"> </w:t>
      </w:r>
      <w:r w:rsidR="008F0D51" w:rsidRPr="008F0D51">
        <w:rPr>
          <w:lang w:val="fr-CA"/>
        </w:rPr>
        <w:t>Confirmation des renseignements : la page 5 de ce document doit être signée et datée par vous et doit</w:t>
      </w:r>
      <w:r w:rsidR="008F0D51">
        <w:rPr>
          <w:lang w:val="fr-CA"/>
        </w:rPr>
        <w:t xml:space="preserve"> </w:t>
      </w:r>
      <w:r w:rsidR="008F0D51" w:rsidRPr="008F0D51">
        <w:rPr>
          <w:lang w:val="fr-CA"/>
        </w:rPr>
        <w:t>être jointe aux autres actes que vous enverrez au palais de justice de Haileybury.</w:t>
      </w:r>
    </w:p>
    <w:p w14:paraId="3CF0964D" w14:textId="77777777" w:rsidR="005B7B27" w:rsidRPr="008F0D51" w:rsidRDefault="005B7B27">
      <w:pPr>
        <w:pStyle w:val="BodyText"/>
        <w:spacing w:before="2"/>
        <w:rPr>
          <w:b/>
          <w:sz w:val="19"/>
          <w:lang w:val="fr-CA"/>
        </w:rPr>
      </w:pPr>
    </w:p>
    <w:p w14:paraId="3CF0964E" w14:textId="1C2132E0" w:rsidR="005B7B27" w:rsidRDefault="008F0D51" w:rsidP="008F0D51">
      <w:pPr>
        <w:pStyle w:val="BodyText"/>
        <w:spacing w:line="249" w:lineRule="auto"/>
        <w:ind w:left="176" w:right="220"/>
        <w:rPr>
          <w:lang w:val="fr-CA"/>
        </w:rPr>
      </w:pPr>
      <w:r w:rsidRPr="008F0D51">
        <w:rPr>
          <w:lang w:val="fr-CA"/>
        </w:rPr>
        <w:t xml:space="preserve">Veuillez noter que la signification peut prendre de </w:t>
      </w:r>
      <w:r w:rsidRPr="008F0D51">
        <w:rPr>
          <w:b/>
          <w:bCs/>
          <w:lang w:val="fr-CA"/>
        </w:rPr>
        <w:t>2 à 6 mois</w:t>
      </w:r>
      <w:r w:rsidRPr="008F0D51">
        <w:rPr>
          <w:lang w:val="fr-CA"/>
        </w:rPr>
        <w:t>, selon le pays de destination. Si vous pensez que votre</w:t>
      </w:r>
      <w:r>
        <w:rPr>
          <w:lang w:val="fr-CA"/>
        </w:rPr>
        <w:t xml:space="preserve"> </w:t>
      </w:r>
      <w:r w:rsidRPr="008F0D51">
        <w:rPr>
          <w:lang w:val="fr-CA"/>
        </w:rPr>
        <w:t>cas est urgent, vous devez communiquer au plus vite avec un avocat pour obtenir des conseils.</w:t>
      </w:r>
    </w:p>
    <w:p w14:paraId="416737D7" w14:textId="77777777" w:rsidR="00CD379C" w:rsidRDefault="00CD379C" w:rsidP="008F0D51">
      <w:pPr>
        <w:pStyle w:val="BodyText"/>
        <w:spacing w:line="249" w:lineRule="auto"/>
        <w:ind w:left="176" w:right="220"/>
        <w:rPr>
          <w:lang w:val="fr-CA"/>
        </w:rPr>
        <w:sectPr w:rsidR="00CD379C">
          <w:footerReference w:type="default" r:id="rId18"/>
          <w:pgSz w:w="12240" w:h="15840"/>
          <w:pgMar w:top="500" w:right="240" w:bottom="520" w:left="240" w:header="0" w:footer="335" w:gutter="0"/>
          <w:cols w:space="720"/>
        </w:sectPr>
      </w:pPr>
    </w:p>
    <w:p w14:paraId="3CF0964F" w14:textId="0F293E55" w:rsidR="005B7B27" w:rsidRPr="008F0D51" w:rsidRDefault="00995049">
      <w:pPr>
        <w:pStyle w:val="BodyText"/>
        <w:rPr>
          <w:sz w:val="15"/>
          <w:lang w:val="fr-CA"/>
        </w:rPr>
      </w:pPr>
      <w:r w:rsidRPr="0092536C">
        <w:rPr>
          <w:noProof/>
          <w:lang w:val="fr-CA"/>
        </w:rPr>
        <w:lastRenderedPageBreak/>
        <mc:AlternateContent>
          <mc:Choice Requires="wpg">
            <w:drawing>
              <wp:anchor distT="0" distB="0" distL="0" distR="0" simplePos="0" relativeHeight="487589376" behindDoc="1" locked="0" layoutInCell="1" allowOverlap="1" wp14:anchorId="3CF096BA" wp14:editId="03312370">
                <wp:simplePos x="0" y="0"/>
                <wp:positionH relativeFrom="page">
                  <wp:posOffset>225425</wp:posOffset>
                </wp:positionH>
                <wp:positionV relativeFrom="paragraph">
                  <wp:posOffset>125095</wp:posOffset>
                </wp:positionV>
                <wp:extent cx="7321550" cy="283845"/>
                <wp:effectExtent l="0" t="0" r="0" b="0"/>
                <wp:wrapTopAndBottom/>
                <wp:docPr id="45"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197"/>
                          <a:chExt cx="11530" cy="447"/>
                        </a:xfrm>
                      </wpg:grpSpPr>
                      <wps:wsp>
                        <wps:cNvPr id="46" name="docshape18"/>
                        <wps:cNvSpPr>
                          <a:spLocks noChangeArrowheads="1"/>
                        </wps:cNvSpPr>
                        <wps:spPr bwMode="auto">
                          <a:xfrm>
                            <a:off x="360" y="206"/>
                            <a:ext cx="11520" cy="432"/>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9"/>
                        <wps:cNvSpPr>
                          <a:spLocks noChangeArrowheads="1"/>
                        </wps:cNvSpPr>
                        <wps:spPr bwMode="auto">
                          <a:xfrm>
                            <a:off x="355" y="196"/>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1"/>
                        <wps:cNvCnPr>
                          <a:cxnSpLocks noChangeShapeType="1"/>
                        </wps:cNvCnPr>
                        <wps:spPr bwMode="auto">
                          <a:xfrm>
                            <a:off x="355" y="63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docshape20"/>
                        <wps:cNvSpPr txBox="1">
                          <a:spLocks noChangeArrowheads="1"/>
                        </wps:cNvSpPr>
                        <wps:spPr bwMode="auto">
                          <a:xfrm>
                            <a:off x="360" y="216"/>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1" w14:textId="4E63986F" w:rsidR="005B7B27" w:rsidRPr="008F0D51" w:rsidRDefault="008F0D51">
                              <w:pPr>
                                <w:spacing w:before="63"/>
                                <w:ind w:left="56"/>
                                <w:rPr>
                                  <w:b/>
                                  <w:lang w:val="fr-CA"/>
                                </w:rPr>
                              </w:pPr>
                              <w:r w:rsidRPr="008F0D51">
                                <w:rPr>
                                  <w:b/>
                                  <w:lang w:val="fr-CA"/>
                                </w:rPr>
                                <w:t>Étape 2 : Retour de l’attestation en Ontario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096BA" id="docshapegroup17" o:spid="_x0000_s1031" style="position:absolute;margin-left:17.75pt;margin-top:9.85pt;width:576.5pt;height:22.35pt;z-index:-15727104;mso-wrap-distance-left:0;mso-wrap-distance-right:0;mso-position-horizontal-relative:page" coordorigin="355,197"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">
                <v:rect id="docshape18" o:spid="_x0000_s1032" style="position:absolute;left:360;top:206;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" fillcolor="#eee" stroked="f"/>
                <v:rect id="docshape19" o:spid="_x0000_s1033" style="position:absolute;left:355;top:196;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41" o:spid="_x0000_s1034" style="position:absolute;visibility:visible;mso-wrap-style:square" from="355,638" to="1188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shape id="docshape20" o:spid="_x0000_s1035" type="#_x0000_t202" style="position:absolute;left:360;top:216;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CF096D1" w14:textId="4E63986F" w:rsidR="005B7B27" w:rsidRPr="008F0D51" w:rsidRDefault="008F0D51">
                        <w:pPr>
                          <w:spacing w:before="63"/>
                          <w:ind w:left="56"/>
                          <w:rPr>
                            <w:b/>
                            <w:lang w:val="fr-CA"/>
                          </w:rPr>
                        </w:pPr>
                        <w:r w:rsidRPr="008F0D51">
                          <w:rPr>
                            <w:b/>
                            <w:lang w:val="fr-CA"/>
                          </w:rPr>
                          <w:t>Étape 2 : Retour de l’attestation en Ontario</w:t>
                        </w:r>
                      </w:p>
                    </w:txbxContent>
                  </v:textbox>
                </v:shape>
                <w10:wrap type="topAndBottom" anchorx="page"/>
              </v:group>
            </w:pict>
          </mc:Fallback>
        </mc:AlternateContent>
      </w:r>
    </w:p>
    <w:p w14:paraId="3CF09650" w14:textId="77777777" w:rsidR="005B7B27" w:rsidRPr="008F0D51" w:rsidRDefault="005B7B27">
      <w:pPr>
        <w:pStyle w:val="BodyText"/>
        <w:spacing w:before="5"/>
        <w:rPr>
          <w:sz w:val="7"/>
          <w:lang w:val="fr-CA"/>
        </w:rPr>
      </w:pPr>
    </w:p>
    <w:p w14:paraId="3CF09651" w14:textId="0CC5BF77" w:rsidR="005B7B27" w:rsidRPr="008F0D51" w:rsidRDefault="008F0D51" w:rsidP="008F0D51">
      <w:pPr>
        <w:spacing w:before="93" w:line="249" w:lineRule="auto"/>
        <w:ind w:left="176" w:right="220"/>
        <w:rPr>
          <w:b/>
          <w:lang w:val="fr-CA"/>
        </w:rPr>
      </w:pPr>
      <w:r w:rsidRPr="008F0D51">
        <w:rPr>
          <w:lang w:val="fr-CA"/>
        </w:rPr>
        <w:t>Une fois que l’Autorité centrale du pays étranger a signifié les actes à l’intimé, une attestion sera envoyée à</w:t>
      </w:r>
      <w:r>
        <w:rPr>
          <w:lang w:val="fr-CA"/>
        </w:rPr>
        <w:t xml:space="preserve"> </w:t>
      </w:r>
      <w:r w:rsidRPr="008F0D51">
        <w:rPr>
          <w:lang w:val="fr-CA"/>
        </w:rPr>
        <w:t>l’Autorité expéditrice centrale de l’Ontario. Cette dernière vous enverra alors l’attestation originale par la poste. Puis,</w:t>
      </w:r>
      <w:r>
        <w:rPr>
          <w:lang w:val="fr-CA"/>
        </w:rPr>
        <w:t xml:space="preserve"> </w:t>
      </w:r>
      <w:r w:rsidRPr="008F0D51">
        <w:rPr>
          <w:lang w:val="fr-CA"/>
        </w:rPr>
        <w:t>vous devez déposer l’attestation au tribunal qui entendra votre cause. Vous êtes également tenu de déposer tous</w:t>
      </w:r>
      <w:r>
        <w:rPr>
          <w:lang w:val="fr-CA"/>
        </w:rPr>
        <w:t xml:space="preserve"> </w:t>
      </w:r>
      <w:r w:rsidRPr="008F0D51">
        <w:rPr>
          <w:lang w:val="fr-CA"/>
        </w:rPr>
        <w:t>les autres documents qui peuvent être requis pour votre cause. Si l’attestation que vous recevez n’est pas en</w:t>
      </w:r>
      <w:r>
        <w:rPr>
          <w:lang w:val="fr-CA"/>
        </w:rPr>
        <w:t xml:space="preserve"> </w:t>
      </w:r>
      <w:r w:rsidRPr="008F0D51">
        <w:rPr>
          <w:lang w:val="fr-CA"/>
        </w:rPr>
        <w:t>français ou en anglais, vous devrez faire traduire le document à vos propres frais par un traducteur agréé</w:t>
      </w:r>
      <w:r>
        <w:rPr>
          <w:lang w:val="fr-CA"/>
        </w:rPr>
        <w:t xml:space="preserve"> </w:t>
      </w:r>
      <w:r w:rsidRPr="008F0D51">
        <w:rPr>
          <w:lang w:val="fr-CA"/>
        </w:rPr>
        <w:t>avant de le déposer au tribunal.</w:t>
      </w:r>
    </w:p>
    <w:p w14:paraId="3CF09652" w14:textId="288F16BA" w:rsidR="005B7B27" w:rsidRPr="008F0D51" w:rsidRDefault="008F0D51" w:rsidP="00CD379C">
      <w:pPr>
        <w:pStyle w:val="BodyText"/>
        <w:spacing w:before="177" w:after="240" w:line="250" w:lineRule="auto"/>
        <w:ind w:left="173" w:right="418"/>
        <w:jc w:val="both"/>
        <w:rPr>
          <w:lang w:val="fr-CA"/>
        </w:rPr>
      </w:pPr>
      <w:r w:rsidRPr="008F0D51">
        <w:rPr>
          <w:lang w:val="fr-CA"/>
        </w:rPr>
        <w:t>Si vous n’avez pas reçu d’attestation par courrier, vous pouvez communiquer avec l’Autorité expéditrice centrale au</w:t>
      </w:r>
      <w:r>
        <w:rPr>
          <w:lang w:val="fr-CA"/>
        </w:rPr>
        <w:t xml:space="preserve"> </w:t>
      </w:r>
      <w:r w:rsidRPr="008F0D51">
        <w:rPr>
          <w:lang w:val="fr-CA"/>
        </w:rPr>
        <w:t xml:space="preserve">palais de justice de Haileybury au </w:t>
      </w:r>
      <w:r w:rsidRPr="008F0D51">
        <w:rPr>
          <w:b/>
          <w:bCs/>
          <w:lang w:val="fr-CA"/>
        </w:rPr>
        <w:t>705-672-3321</w:t>
      </w:r>
      <w:r w:rsidRPr="008F0D51">
        <w:rPr>
          <w:lang w:val="fr-CA"/>
        </w:rPr>
        <w:t xml:space="preserve"> ou par courriel à </w:t>
      </w:r>
      <w:hyperlink r:id="rId19" w:history="1">
        <w:r w:rsidRPr="004F4EBE">
          <w:rPr>
            <w:rStyle w:val="Hyperlink"/>
            <w:lang w:val="fr-CA"/>
          </w:rPr>
          <w:t>HagueConvention@ontario.ca</w:t>
        </w:r>
      </w:hyperlink>
      <w:r w:rsidRPr="008F0D51">
        <w:rPr>
          <w:lang w:val="fr-CA"/>
        </w:rPr>
        <w:t>. Veuillez patienter</w:t>
      </w:r>
      <w:r>
        <w:rPr>
          <w:lang w:val="fr-CA"/>
        </w:rPr>
        <w:t xml:space="preserve"> </w:t>
      </w:r>
      <w:r w:rsidRPr="008F0D51">
        <w:rPr>
          <w:lang w:val="fr-CA"/>
        </w:rPr>
        <w:t>au moins 8 semaines après la date à laquelle les actes ont été envoyés au tribunal avant de communiquer avec</w:t>
      </w:r>
      <w:r>
        <w:rPr>
          <w:lang w:val="fr-CA"/>
        </w:rPr>
        <w:t xml:space="preserve"> </w:t>
      </w:r>
      <w:r w:rsidRPr="008F0D51">
        <w:rPr>
          <w:lang w:val="fr-CA"/>
        </w:rPr>
        <w:t>l’Autorité expéditrice centrale.</w:t>
      </w:r>
    </w:p>
    <w:p w14:paraId="3CF09654" w14:textId="15715DF4" w:rsidR="005B7B27" w:rsidRPr="0092536C" w:rsidRDefault="00995049">
      <w:pPr>
        <w:pStyle w:val="BodyText"/>
        <w:ind w:left="110"/>
        <w:rPr>
          <w:sz w:val="20"/>
          <w:lang w:val="fr-CA"/>
        </w:rPr>
      </w:pPr>
      <w:r w:rsidRPr="0092536C">
        <w:rPr>
          <w:noProof/>
          <w:sz w:val="20"/>
          <w:lang w:val="fr-CA"/>
        </w:rPr>
        <mc:AlternateContent>
          <mc:Choice Requires="wpg">
            <w:drawing>
              <wp:inline distT="0" distB="0" distL="0" distR="0" wp14:anchorId="3CF096BC" wp14:editId="1FE7A9FF">
                <wp:extent cx="7321550" cy="283845"/>
                <wp:effectExtent l="12700" t="3175" r="9525" b="8255"/>
                <wp:docPr id="40"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41" name="docshape22"/>
                        <wps:cNvSpPr>
                          <a:spLocks noChangeArrowheads="1"/>
                        </wps:cNvSpPr>
                        <wps:spPr bwMode="auto">
                          <a:xfrm>
                            <a:off x="5" y="9"/>
                            <a:ext cx="11520" cy="432"/>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23"/>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6"/>
                        <wps:cNvCnPr>
                          <a:cxnSpLocks noChangeShapeType="1"/>
                        </wps:cNvCnPr>
                        <wps:spPr bwMode="auto">
                          <a:xfrm>
                            <a:off x="0" y="442"/>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44" name="docshape24"/>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2" w14:textId="6137E6CE" w:rsidR="005B7B27" w:rsidRDefault="008F0D51">
                              <w:pPr>
                                <w:spacing w:before="63"/>
                                <w:ind w:left="56"/>
                                <w:rPr>
                                  <w:b/>
                                </w:rPr>
                              </w:pPr>
                              <w:proofErr w:type="spellStart"/>
                              <w:r w:rsidRPr="008F0D51">
                                <w:rPr>
                                  <w:b/>
                                  <w:lang w:val="en-CA"/>
                                </w:rPr>
                                <w:t>Foire</w:t>
                              </w:r>
                              <w:proofErr w:type="spellEnd"/>
                              <w:r w:rsidRPr="008F0D51">
                                <w:rPr>
                                  <w:b/>
                                  <w:lang w:val="en-CA"/>
                                </w:rPr>
                                <w:t xml:space="preserve"> aux questions</w:t>
                              </w:r>
                            </w:p>
                          </w:txbxContent>
                        </wps:txbx>
                        <wps:bodyPr rot="0" vert="horz" wrap="square" lIns="0" tIns="0" rIns="0" bIns="0" anchor="t" anchorCtr="0" upright="1">
                          <a:noAutofit/>
                        </wps:bodyPr>
                      </wps:wsp>
                    </wpg:wgp>
                  </a:graphicData>
                </a:graphic>
              </wp:inline>
            </w:drawing>
          </mc:Choice>
          <mc:Fallback>
            <w:pict>
              <v:group w14:anchorId="3CF096BC" id="docshapegroup21" o:spid="_x0000_s1036"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">
                <v:rect id="docshape22" o:spid="_x0000_s1037"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" fillcolor="#eee" stroked="f"/>
                <v:rect id="docshape23" o:spid="_x0000_s1038"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6" o:spid="_x0000_s1039"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" strokeweight=".17533mm"/>
                <v:shape id="docshape24" o:spid="_x0000_s1040"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CF096D2" w14:textId="6137E6CE" w:rsidR="005B7B27" w:rsidRDefault="008F0D51">
                        <w:pPr>
                          <w:spacing w:before="63"/>
                          <w:ind w:left="56"/>
                          <w:rPr>
                            <w:b/>
                          </w:rPr>
                        </w:pPr>
                        <w:proofErr w:type="spellStart"/>
                        <w:r w:rsidRPr="008F0D51">
                          <w:rPr>
                            <w:b/>
                            <w:lang w:val="en-CA"/>
                          </w:rPr>
                          <w:t>Foire</w:t>
                        </w:r>
                        <w:proofErr w:type="spellEnd"/>
                        <w:r w:rsidRPr="008F0D51">
                          <w:rPr>
                            <w:b/>
                            <w:lang w:val="en-CA"/>
                          </w:rPr>
                          <w:t xml:space="preserve"> aux questions</w:t>
                        </w:r>
                      </w:p>
                    </w:txbxContent>
                  </v:textbox>
                </v:shape>
                <w10:anchorlock/>
              </v:group>
            </w:pict>
          </mc:Fallback>
        </mc:AlternateContent>
      </w:r>
    </w:p>
    <w:p w14:paraId="3CF09655" w14:textId="23CAA992" w:rsidR="005B7B27" w:rsidRPr="00760FA1" w:rsidRDefault="009C1631" w:rsidP="003320FD">
      <w:pPr>
        <w:pStyle w:val="Heading1"/>
        <w:spacing w:before="144" w:line="249" w:lineRule="auto"/>
        <w:ind w:left="479" w:right="370" w:hanging="303"/>
        <w:rPr>
          <w:lang w:val="fr-CA"/>
        </w:rPr>
      </w:pPr>
      <w:r w:rsidRPr="003320FD">
        <w:rPr>
          <w:lang w:val="fr-CA"/>
        </w:rPr>
        <w:t>Q:</w:t>
      </w:r>
      <w:r w:rsidRPr="003320FD">
        <w:rPr>
          <w:spacing w:val="-2"/>
          <w:lang w:val="fr-CA"/>
        </w:rPr>
        <w:t xml:space="preserve"> </w:t>
      </w:r>
      <w:r w:rsidR="003320FD" w:rsidRPr="003320FD">
        <w:rPr>
          <w:lang w:val="fr-CA"/>
        </w:rPr>
        <w:t>Où puis-je peux trouver des renseignements sur la Convention et la signification de mes actes par une</w:t>
      </w:r>
      <w:r w:rsidR="003320FD">
        <w:rPr>
          <w:lang w:val="fr-CA"/>
        </w:rPr>
        <w:t xml:space="preserve"> </w:t>
      </w:r>
      <w:r w:rsidR="003320FD" w:rsidRPr="00760FA1">
        <w:rPr>
          <w:lang w:val="fr-CA"/>
        </w:rPr>
        <w:t>Autorité centrale?</w:t>
      </w:r>
    </w:p>
    <w:p w14:paraId="3CF09656" w14:textId="2D924716" w:rsidR="005B7B27" w:rsidRPr="00760FA1" w:rsidRDefault="00760FA1" w:rsidP="00760FA1">
      <w:pPr>
        <w:pStyle w:val="BodyText"/>
        <w:spacing w:before="138" w:line="249" w:lineRule="auto"/>
        <w:ind w:left="479" w:right="220" w:hanging="303"/>
        <w:rPr>
          <w:lang w:val="fr-CA"/>
        </w:rPr>
      </w:pPr>
      <w:r w:rsidRPr="00760FA1">
        <w:rPr>
          <w:b/>
          <w:bCs/>
          <w:lang w:val="fr-CA"/>
        </w:rPr>
        <w:t>R</w:t>
      </w:r>
      <w:r w:rsidR="009C1631" w:rsidRPr="00760FA1">
        <w:rPr>
          <w:b/>
          <w:bCs/>
          <w:lang w:val="fr-CA"/>
        </w:rPr>
        <w:t>:</w:t>
      </w:r>
      <w:r w:rsidR="009C1631" w:rsidRPr="00760FA1">
        <w:rPr>
          <w:b/>
          <w:bCs/>
          <w:spacing w:val="-2"/>
          <w:lang w:val="fr-CA"/>
        </w:rPr>
        <w:t xml:space="preserve"> </w:t>
      </w:r>
      <w:r w:rsidRPr="00760FA1">
        <w:rPr>
          <w:spacing w:val="-4"/>
          <w:lang w:val="fr-CA"/>
        </w:rPr>
        <w:t>Vous pouvez consulter cette page pour obtenir de plus amples renseignements sur la Convention, la signification,</w:t>
      </w:r>
      <w:r w:rsidRPr="00760FA1">
        <w:rPr>
          <w:spacing w:val="-4"/>
          <w:lang w:val="fr-CA"/>
        </w:rPr>
        <w:t xml:space="preserve"> </w:t>
      </w:r>
      <w:r w:rsidRPr="00760FA1">
        <w:rPr>
          <w:spacing w:val="-4"/>
          <w:lang w:val="fr-CA"/>
        </w:rPr>
        <w:t>les formules obligatoires et la manière de remplir ces dernières (</w:t>
      </w:r>
      <w:hyperlink r:id="rId20" w:history="1">
        <w:r w:rsidRPr="00760FA1">
          <w:rPr>
            <w:rStyle w:val="Hyperlink"/>
            <w:spacing w:val="-4"/>
            <w:lang w:val="fr-CA"/>
          </w:rPr>
          <w:t>www.hcch.net/fr/instruments/conventions/specialised-sections/service/</w:t>
        </w:r>
      </w:hyperlink>
      <w:r w:rsidRPr="00760FA1">
        <w:rPr>
          <w:spacing w:val="-4"/>
          <w:lang w:val="fr-CA"/>
        </w:rPr>
        <w:t>). Vous pouvez aussi communiquer avec un avocat. remplir les formulaires.</w:t>
      </w:r>
    </w:p>
    <w:p w14:paraId="3CF09657" w14:textId="77777777" w:rsidR="005B7B27" w:rsidRPr="009F1250" w:rsidRDefault="005B7B27">
      <w:pPr>
        <w:pStyle w:val="BodyText"/>
        <w:spacing w:before="6"/>
        <w:rPr>
          <w:sz w:val="20"/>
          <w:szCs w:val="18"/>
          <w:lang w:val="fr-CA"/>
        </w:rPr>
      </w:pPr>
    </w:p>
    <w:p w14:paraId="3CF09658" w14:textId="6429B6A9" w:rsidR="005B7B27" w:rsidRPr="00760FA1" w:rsidRDefault="009C1631">
      <w:pPr>
        <w:pStyle w:val="Heading1"/>
        <w:spacing w:before="1"/>
        <w:rPr>
          <w:lang w:val="fr-CA"/>
        </w:rPr>
      </w:pPr>
      <w:r w:rsidRPr="00760FA1">
        <w:rPr>
          <w:lang w:val="fr-CA"/>
        </w:rPr>
        <w:t>Q:</w:t>
      </w:r>
      <w:r w:rsidRPr="00760FA1">
        <w:rPr>
          <w:spacing w:val="-5"/>
          <w:lang w:val="fr-CA"/>
        </w:rPr>
        <w:t xml:space="preserve"> </w:t>
      </w:r>
      <w:r w:rsidR="00760FA1" w:rsidRPr="00760FA1">
        <w:rPr>
          <w:lang w:val="fr-CA"/>
        </w:rPr>
        <w:t>Où puis-je trouver des renseignements sur les autres voies de transmission d’actes à signifier?</w:t>
      </w:r>
    </w:p>
    <w:p w14:paraId="3CF09659" w14:textId="044237D4" w:rsidR="005B7B27" w:rsidRPr="00760FA1" w:rsidRDefault="00760FA1" w:rsidP="00760FA1">
      <w:pPr>
        <w:pStyle w:val="BodyText"/>
        <w:spacing w:before="147" w:line="249" w:lineRule="auto"/>
        <w:ind w:left="479" w:right="311" w:hanging="303"/>
        <w:rPr>
          <w:lang w:val="fr-CA"/>
        </w:rPr>
      </w:pPr>
      <w:r w:rsidRPr="00760FA1">
        <w:rPr>
          <w:b/>
          <w:lang w:val="fr-CA"/>
        </w:rPr>
        <w:t>R</w:t>
      </w:r>
      <w:r w:rsidR="009C1631" w:rsidRPr="00760FA1">
        <w:rPr>
          <w:b/>
          <w:lang w:val="fr-CA"/>
        </w:rPr>
        <w:t xml:space="preserve">: </w:t>
      </w:r>
      <w:r w:rsidRPr="00760FA1">
        <w:rPr>
          <w:lang w:val="fr-CA"/>
        </w:rPr>
        <w:t>Si le pays dans lequel vit l’intimé figure au tableau B, et que la signification spéciale (y compris la signification à</w:t>
      </w:r>
      <w:r>
        <w:rPr>
          <w:lang w:val="fr-CA"/>
        </w:rPr>
        <w:t xml:space="preserve"> </w:t>
      </w:r>
      <w:r w:rsidRPr="00760FA1">
        <w:rPr>
          <w:lang w:val="fr-CA"/>
        </w:rPr>
        <w:t>personne) n’est pas requise par les règles de procédure de l’Ontario ou par une ordonnance de tribunal,</w:t>
      </w:r>
      <w:r>
        <w:rPr>
          <w:lang w:val="fr-CA"/>
        </w:rPr>
        <w:t xml:space="preserve"> </w:t>
      </w:r>
      <w:r w:rsidRPr="00760FA1">
        <w:rPr>
          <w:lang w:val="fr-CA"/>
        </w:rPr>
        <w:t>d’autres</w:t>
      </w:r>
      <w:r>
        <w:rPr>
          <w:lang w:val="fr-CA"/>
        </w:rPr>
        <w:t xml:space="preserve"> </w:t>
      </w:r>
      <w:r w:rsidRPr="00760FA1">
        <w:rPr>
          <w:lang w:val="fr-CA"/>
        </w:rPr>
        <w:t>modes de signification, y compris le courrier dans certains cas, sont acceptables. Pour obtenir de plus amples</w:t>
      </w:r>
      <w:r>
        <w:rPr>
          <w:lang w:val="fr-CA"/>
        </w:rPr>
        <w:t xml:space="preserve"> </w:t>
      </w:r>
      <w:r w:rsidRPr="00760FA1">
        <w:rPr>
          <w:lang w:val="fr-CA"/>
        </w:rPr>
        <w:t>renseignements, vous pouvez consulter la page d’accueil du site web de la Convention (</w:t>
      </w:r>
      <w:hyperlink r:id="rId21" w:history="1">
        <w:r w:rsidRPr="00760FA1">
          <w:rPr>
            <w:rStyle w:val="Hyperlink"/>
            <w:lang w:val="fr-CA"/>
          </w:rPr>
          <w:t>www.hcch.net/fr/</w:t>
        </w:r>
        <w:r w:rsidRPr="004F4EBE">
          <w:rPr>
            <w:rStyle w:val="Hyperlink"/>
            <w:lang w:val="fr-CA"/>
          </w:rPr>
          <w:t>instruments/conventions/specialised-sections/service/</w:t>
        </w:r>
      </w:hyperlink>
      <w:r w:rsidRPr="00760FA1">
        <w:rPr>
          <w:lang w:val="fr-CA"/>
        </w:rPr>
        <w:t>).</w:t>
      </w:r>
    </w:p>
    <w:p w14:paraId="449B65FE" w14:textId="4F879EF9" w:rsidR="00760FA1" w:rsidRPr="00760FA1" w:rsidRDefault="00760FA1" w:rsidP="00EC2D88">
      <w:pPr>
        <w:pStyle w:val="BodyText"/>
        <w:spacing w:before="120" w:line="250" w:lineRule="auto"/>
        <w:ind w:left="475" w:right="216"/>
        <w:rPr>
          <w:lang w:val="fr-CA"/>
        </w:rPr>
      </w:pPr>
      <w:r w:rsidRPr="00760FA1">
        <w:rPr>
          <w:lang w:val="fr-CA"/>
        </w:rPr>
        <w:t>Ce site web contient les liens vers des documents qui peuvent vous aider, comme un aperçu de la Convention</w:t>
      </w:r>
      <w:r w:rsidR="00D8313A">
        <w:rPr>
          <w:lang w:val="fr-CA"/>
        </w:rPr>
        <w:t xml:space="preserve"> </w:t>
      </w:r>
      <w:r w:rsidRPr="00760FA1">
        <w:rPr>
          <w:lang w:val="fr-CA"/>
        </w:rPr>
        <w:t>(</w:t>
      </w:r>
      <w:hyperlink r:id="rId22" w:history="1">
        <w:r w:rsidRPr="00760FA1">
          <w:rPr>
            <w:rStyle w:val="Hyperlink"/>
            <w:lang w:val="fr-CA"/>
          </w:rPr>
          <w:t>assets.hcch.net/docs/3f76126</w:t>
        </w:r>
        <w:r w:rsidRPr="00760FA1">
          <w:rPr>
            <w:rStyle w:val="Hyperlink"/>
            <w:lang w:val="fr-CA"/>
          </w:rPr>
          <w:t>a</w:t>
        </w:r>
        <w:r w:rsidRPr="00760FA1">
          <w:rPr>
            <w:rStyle w:val="Hyperlink"/>
            <w:lang w:val="fr-CA"/>
          </w:rPr>
          <w:t>-8f11-44a5-a9d6-3f3a0d46f79a.pdf</w:t>
        </w:r>
      </w:hyperlink>
      <w:r w:rsidRPr="00760FA1">
        <w:rPr>
          <w:lang w:val="fr-CA"/>
        </w:rPr>
        <w:t>), une foire aux questions dans le Manuel</w:t>
      </w:r>
      <w:r w:rsidR="00D8313A">
        <w:rPr>
          <w:lang w:val="fr-CA"/>
        </w:rPr>
        <w:t xml:space="preserve"> </w:t>
      </w:r>
      <w:r w:rsidRPr="00760FA1">
        <w:rPr>
          <w:lang w:val="fr-CA"/>
        </w:rPr>
        <w:t>pratique sur le fonctionnement de la Convention Notification (hcch.net) (</w:t>
      </w:r>
      <w:hyperlink r:id="rId23" w:history="1">
        <w:r w:rsidR="00EC2D88" w:rsidRPr="00760FA1">
          <w:rPr>
            <w:rStyle w:val="Hyperlink"/>
            <w:lang w:val="fr-CA"/>
          </w:rPr>
          <w:t>assets.hcch.net/docs/cb048add-30d7-4455-b4be-aa1ef981a110.pdf</w:t>
        </w:r>
      </w:hyperlink>
      <w:r w:rsidRPr="00760FA1">
        <w:rPr>
          <w:lang w:val="fr-CA"/>
        </w:rPr>
        <w:t>) ainsi que le tableau qui présente les positions des États</w:t>
      </w:r>
    </w:p>
    <w:p w14:paraId="3CF0965C" w14:textId="18A48AC8" w:rsidR="005B7B27" w:rsidRPr="00760FA1" w:rsidRDefault="00760FA1" w:rsidP="00760FA1">
      <w:pPr>
        <w:pStyle w:val="BodyText"/>
        <w:spacing w:before="3" w:line="249" w:lineRule="auto"/>
        <w:ind w:left="479" w:right="220"/>
        <w:rPr>
          <w:lang w:val="fr-CA"/>
        </w:rPr>
      </w:pPr>
      <w:r w:rsidRPr="00760FA1">
        <w:rPr>
          <w:lang w:val="fr-CA"/>
        </w:rPr>
        <w:t>signataires de la Convention sur les autres modes de signification.</w:t>
      </w:r>
    </w:p>
    <w:p w14:paraId="3CF0965D" w14:textId="77777777" w:rsidR="005B7B27" w:rsidRPr="00760FA1" w:rsidRDefault="005B7B27">
      <w:pPr>
        <w:pStyle w:val="BodyText"/>
        <w:spacing w:before="2"/>
        <w:rPr>
          <w:sz w:val="17"/>
          <w:lang w:val="fr-CA"/>
        </w:rPr>
      </w:pPr>
    </w:p>
    <w:p w14:paraId="3CF0965E" w14:textId="357519F4" w:rsidR="005B7B27" w:rsidRPr="00EC2D88" w:rsidRDefault="009C1631">
      <w:pPr>
        <w:pStyle w:val="Heading1"/>
        <w:spacing w:before="93"/>
        <w:rPr>
          <w:lang w:val="fr-CA"/>
        </w:rPr>
      </w:pPr>
      <w:r w:rsidRPr="00EC2D88">
        <w:rPr>
          <w:lang w:val="fr-CA"/>
        </w:rPr>
        <w:t>Q:</w:t>
      </w:r>
      <w:r w:rsidRPr="00EC2D88">
        <w:rPr>
          <w:spacing w:val="-1"/>
          <w:lang w:val="fr-CA"/>
        </w:rPr>
        <w:t xml:space="preserve"> </w:t>
      </w:r>
      <w:r w:rsidR="00EC2D88" w:rsidRPr="00EC2D88">
        <w:rPr>
          <w:lang w:val="fr-CA"/>
        </w:rPr>
        <w:t>Que faire en cas d’urgence?</w:t>
      </w:r>
    </w:p>
    <w:p w14:paraId="3CF0965F" w14:textId="7B9F9E92" w:rsidR="005B7B27" w:rsidRPr="00EC2D88" w:rsidRDefault="00760FA1" w:rsidP="00EC2D88">
      <w:pPr>
        <w:pStyle w:val="BodyText"/>
        <w:spacing w:before="147" w:line="249" w:lineRule="auto"/>
        <w:ind w:left="479" w:right="370" w:hanging="303"/>
        <w:rPr>
          <w:lang w:val="fr-CA"/>
        </w:rPr>
      </w:pPr>
      <w:r w:rsidRPr="00EC2D88">
        <w:rPr>
          <w:b/>
          <w:lang w:val="fr-CA"/>
        </w:rPr>
        <w:t>R</w:t>
      </w:r>
      <w:r w:rsidR="009C1631" w:rsidRPr="00EC2D88">
        <w:rPr>
          <w:b/>
          <w:lang w:val="fr-CA"/>
        </w:rPr>
        <w:t xml:space="preserve">: </w:t>
      </w:r>
      <w:r w:rsidR="00EC2D88" w:rsidRPr="00EC2D88">
        <w:rPr>
          <w:lang w:val="fr-CA"/>
        </w:rPr>
        <w:t>Dans certaines situations urgentes, un juge peut rendre une ordonnance temporaire, et ce, même si les</w:t>
      </w:r>
      <w:r w:rsidR="00EC2D88">
        <w:rPr>
          <w:lang w:val="fr-CA"/>
        </w:rPr>
        <w:t xml:space="preserve"> </w:t>
      </w:r>
      <w:r w:rsidR="00EC2D88" w:rsidRPr="00EC2D88">
        <w:rPr>
          <w:lang w:val="fr-CA"/>
        </w:rPr>
        <w:t>conditions pour la signification dans le pays de l’intimé n’ont pas encore été remplies. Vous pouvez communiquer</w:t>
      </w:r>
      <w:r w:rsidR="00EC2D88">
        <w:rPr>
          <w:lang w:val="fr-CA"/>
        </w:rPr>
        <w:t xml:space="preserve"> </w:t>
      </w:r>
      <w:r w:rsidR="00EC2D88" w:rsidRPr="00EC2D88">
        <w:rPr>
          <w:lang w:val="fr-CA"/>
        </w:rPr>
        <w:t>avec un avocat si vous êtes en situation d’urgence.</w:t>
      </w:r>
    </w:p>
    <w:p w14:paraId="3CF09660" w14:textId="77777777" w:rsidR="005B7B27" w:rsidRPr="009F1250" w:rsidRDefault="005B7B27">
      <w:pPr>
        <w:pStyle w:val="BodyText"/>
        <w:spacing w:before="7"/>
        <w:rPr>
          <w:sz w:val="20"/>
          <w:szCs w:val="18"/>
          <w:lang w:val="fr-CA"/>
        </w:rPr>
      </w:pPr>
    </w:p>
    <w:p w14:paraId="3CF09661" w14:textId="15944F6F" w:rsidR="005B7B27" w:rsidRPr="00EC2D88" w:rsidRDefault="009C1631">
      <w:pPr>
        <w:pStyle w:val="Heading1"/>
        <w:rPr>
          <w:lang w:val="fr-CA"/>
        </w:rPr>
      </w:pPr>
      <w:r w:rsidRPr="00EC2D88">
        <w:rPr>
          <w:lang w:val="fr-CA"/>
        </w:rPr>
        <w:t>Q:</w:t>
      </w:r>
      <w:r w:rsidRPr="00EC2D88">
        <w:rPr>
          <w:spacing w:val="-4"/>
          <w:lang w:val="fr-CA"/>
        </w:rPr>
        <w:t xml:space="preserve"> </w:t>
      </w:r>
      <w:r w:rsidR="00EC2D88" w:rsidRPr="00EC2D88">
        <w:rPr>
          <w:lang w:val="fr-CA"/>
        </w:rPr>
        <w:t>Pourquoi il y a-t-il deux types de frais distincts?</w:t>
      </w:r>
    </w:p>
    <w:p w14:paraId="3CF09663" w14:textId="2FD5FB30" w:rsidR="005B7B27" w:rsidRDefault="00760FA1" w:rsidP="009F1250">
      <w:pPr>
        <w:pStyle w:val="BodyText"/>
        <w:spacing w:before="147"/>
        <w:ind w:left="441" w:hanging="265"/>
        <w:rPr>
          <w:lang w:val="fr-CA"/>
        </w:rPr>
      </w:pPr>
      <w:r w:rsidRPr="009F1250">
        <w:rPr>
          <w:b/>
          <w:lang w:val="fr-CA"/>
        </w:rPr>
        <w:t>R</w:t>
      </w:r>
      <w:r w:rsidR="009C1631" w:rsidRPr="009F1250">
        <w:rPr>
          <w:b/>
          <w:lang w:val="fr-CA"/>
        </w:rPr>
        <w:t>:</w:t>
      </w:r>
      <w:r w:rsidR="009C1631" w:rsidRPr="009F1250">
        <w:rPr>
          <w:b/>
          <w:spacing w:val="-6"/>
          <w:lang w:val="fr-CA"/>
        </w:rPr>
        <w:t xml:space="preserve"> </w:t>
      </w:r>
      <w:r w:rsidR="009F1250" w:rsidRPr="009F1250">
        <w:rPr>
          <w:lang w:val="fr-CA"/>
        </w:rPr>
        <w:t>La Convention permet uniquement à certaines personnes d’envoyer des actes directement à l’Autorité centrale du</w:t>
      </w:r>
      <w:r w:rsidR="009F1250">
        <w:rPr>
          <w:lang w:val="fr-CA"/>
        </w:rPr>
        <w:t xml:space="preserve"> </w:t>
      </w:r>
      <w:r w:rsidR="009F1250" w:rsidRPr="009F1250">
        <w:rPr>
          <w:lang w:val="fr-CA"/>
        </w:rPr>
        <w:t xml:space="preserve">pays étranger. D’une part, la Loi sur l’administration de la justice prévoit des frais de </w:t>
      </w:r>
      <w:r w:rsidR="009F1250">
        <w:rPr>
          <w:lang w:val="fr-CA"/>
        </w:rPr>
        <w:t>105</w:t>
      </w:r>
      <w:r w:rsidR="009F1250" w:rsidRPr="009F1250">
        <w:rPr>
          <w:lang w:val="fr-CA"/>
        </w:rPr>
        <w:t>,00 $ pour la préparation et</w:t>
      </w:r>
      <w:r w:rsidR="009F1250">
        <w:rPr>
          <w:lang w:val="fr-CA"/>
        </w:rPr>
        <w:t xml:space="preserve"> </w:t>
      </w:r>
      <w:r w:rsidR="009F1250" w:rsidRPr="009F1250">
        <w:rPr>
          <w:lang w:val="fr-CA"/>
        </w:rPr>
        <w:t>l’envoi des actes par le personnel de l’Autorité expéditrice centrale de l’Ontario à l’Autorité centrale du pays de</w:t>
      </w:r>
      <w:r w:rsidR="009F1250">
        <w:rPr>
          <w:lang w:val="fr-CA"/>
        </w:rPr>
        <w:t xml:space="preserve"> </w:t>
      </w:r>
      <w:r w:rsidR="009F1250" w:rsidRPr="009F1250">
        <w:rPr>
          <w:lang w:val="fr-CA"/>
        </w:rPr>
        <w:t>l’intimé. D’autre part, des frais peuvent être exigés par l’Autorité centrale du pays de destination pour signifier vos</w:t>
      </w:r>
      <w:r w:rsidR="009F1250">
        <w:rPr>
          <w:lang w:val="fr-CA"/>
        </w:rPr>
        <w:t xml:space="preserve"> </w:t>
      </w:r>
      <w:r w:rsidR="009F1250" w:rsidRPr="009F1250">
        <w:rPr>
          <w:lang w:val="fr-CA"/>
        </w:rPr>
        <w:t>actes à l’intimé et pour envoyer la preuve de signification en Ontario.</w:t>
      </w:r>
    </w:p>
    <w:p w14:paraId="37D158CC" w14:textId="77777777" w:rsidR="00CD379C" w:rsidRDefault="00CD379C" w:rsidP="009F1250">
      <w:pPr>
        <w:pStyle w:val="BodyText"/>
        <w:spacing w:before="147"/>
        <w:ind w:left="441" w:hanging="265"/>
        <w:rPr>
          <w:lang w:val="fr-CA"/>
        </w:rPr>
        <w:sectPr w:rsidR="00CD379C">
          <w:pgSz w:w="12240" w:h="15840"/>
          <w:pgMar w:top="500" w:right="240" w:bottom="520" w:left="240" w:header="0" w:footer="335" w:gutter="0"/>
          <w:cols w:space="720"/>
        </w:sectPr>
      </w:pPr>
    </w:p>
    <w:p w14:paraId="3CF09664" w14:textId="77777777" w:rsidR="005B7B27" w:rsidRPr="009F1250" w:rsidRDefault="005B7B27">
      <w:pPr>
        <w:pStyle w:val="BodyText"/>
        <w:spacing w:before="8"/>
        <w:rPr>
          <w:sz w:val="20"/>
          <w:szCs w:val="18"/>
          <w:lang w:val="fr-CA"/>
        </w:rPr>
      </w:pPr>
    </w:p>
    <w:p w14:paraId="3CF09665" w14:textId="4F365539" w:rsidR="005B7B27" w:rsidRPr="009F1250" w:rsidRDefault="009C1631">
      <w:pPr>
        <w:pStyle w:val="Heading1"/>
        <w:rPr>
          <w:lang w:val="fr-CA"/>
        </w:rPr>
      </w:pPr>
      <w:r w:rsidRPr="009F1250">
        <w:rPr>
          <w:lang w:val="fr-CA"/>
        </w:rPr>
        <w:t>Q:</w:t>
      </w:r>
      <w:r w:rsidRPr="009F1250">
        <w:rPr>
          <w:spacing w:val="-5"/>
          <w:lang w:val="fr-CA"/>
        </w:rPr>
        <w:t xml:space="preserve"> </w:t>
      </w:r>
      <w:r w:rsidR="009F1250" w:rsidRPr="009F1250">
        <w:rPr>
          <w:lang w:val="fr-CA"/>
        </w:rPr>
        <w:t>Que se passe-t-il si l’Autorité centrale à l’étranger ne signifie pas ou ne peut pas signifier les actes?</w:t>
      </w:r>
    </w:p>
    <w:p w14:paraId="3CF09666" w14:textId="0011458E" w:rsidR="005B7B27" w:rsidRPr="009F1250" w:rsidRDefault="00760FA1" w:rsidP="009F1250">
      <w:pPr>
        <w:pStyle w:val="BodyText"/>
        <w:spacing w:before="147" w:line="249" w:lineRule="auto"/>
        <w:ind w:left="479" w:right="311" w:hanging="303"/>
        <w:rPr>
          <w:lang w:val="fr-CA"/>
        </w:rPr>
      </w:pPr>
      <w:r w:rsidRPr="009F1250">
        <w:rPr>
          <w:b/>
          <w:lang w:val="fr-CA"/>
        </w:rPr>
        <w:t>R</w:t>
      </w:r>
      <w:r w:rsidR="009C1631" w:rsidRPr="009F1250">
        <w:rPr>
          <w:b/>
          <w:lang w:val="fr-CA"/>
        </w:rPr>
        <w:t xml:space="preserve">: </w:t>
      </w:r>
      <w:r w:rsidR="009F1250" w:rsidRPr="009F1250">
        <w:rPr>
          <w:lang w:val="fr-CA"/>
        </w:rPr>
        <w:t xml:space="preserve">Si l’Autorité centrale du pays n’est pas en mesure de signifier les actes à l’intimé, </w:t>
      </w:r>
      <w:r w:rsidR="009F1250" w:rsidRPr="009F1250">
        <w:rPr>
          <w:b/>
          <w:bCs/>
          <w:lang w:val="fr-CA"/>
        </w:rPr>
        <w:t>l’attestion</w:t>
      </w:r>
      <w:r w:rsidR="009F1250" w:rsidRPr="009F1250">
        <w:rPr>
          <w:lang w:val="fr-CA"/>
        </w:rPr>
        <w:t xml:space="preserve"> pourra quand même</w:t>
      </w:r>
      <w:r w:rsidR="009F1250">
        <w:rPr>
          <w:lang w:val="fr-CA"/>
        </w:rPr>
        <w:t xml:space="preserve"> </w:t>
      </w:r>
      <w:r w:rsidR="009F1250" w:rsidRPr="009F1250">
        <w:rPr>
          <w:lang w:val="fr-CA"/>
        </w:rPr>
        <w:t>être renvoyée en Ontario accompagnée d’une explication. Dans ce cas, l’explication sera expédiée au palais de</w:t>
      </w:r>
      <w:r w:rsidR="009F1250">
        <w:rPr>
          <w:lang w:val="fr-CA"/>
        </w:rPr>
        <w:t xml:space="preserve"> </w:t>
      </w:r>
      <w:r w:rsidR="009F1250" w:rsidRPr="009F1250">
        <w:rPr>
          <w:lang w:val="fr-CA"/>
        </w:rPr>
        <w:t>justice de Haileybury, puis vous sera renvoyée par courrier afin que vous puissiez la déposer au tribunal où votre</w:t>
      </w:r>
      <w:r w:rsidR="009F1250">
        <w:rPr>
          <w:lang w:val="fr-CA"/>
        </w:rPr>
        <w:t xml:space="preserve"> </w:t>
      </w:r>
      <w:r w:rsidR="009F1250" w:rsidRPr="009F1250">
        <w:rPr>
          <w:lang w:val="fr-CA"/>
        </w:rPr>
        <w:t>cause sera entendue. Vous pouvez communiquer avec un avocat afin de savoir ce qu’il faut entreprendre pour</w:t>
      </w:r>
      <w:r w:rsidR="009F1250">
        <w:rPr>
          <w:lang w:val="fr-CA"/>
        </w:rPr>
        <w:t xml:space="preserve"> </w:t>
      </w:r>
      <w:r w:rsidR="009F1250" w:rsidRPr="009F1250">
        <w:rPr>
          <w:lang w:val="fr-CA"/>
        </w:rPr>
        <w:t>faire progresser votre cause. Par exemple, vous serez peut-être en mesure d’obtenir que votre cause aille de</w:t>
      </w:r>
      <w:r w:rsidR="009F1250">
        <w:rPr>
          <w:lang w:val="fr-CA"/>
        </w:rPr>
        <w:t xml:space="preserve"> </w:t>
      </w:r>
      <w:r w:rsidR="009F1250" w:rsidRPr="009F1250">
        <w:rPr>
          <w:lang w:val="fr-CA"/>
        </w:rPr>
        <w:t>l’avant six mois après l’envoi des actes à signifier.</w:t>
      </w:r>
    </w:p>
    <w:p w14:paraId="3CF09667" w14:textId="77777777" w:rsidR="005B7B27" w:rsidRPr="009F1250" w:rsidRDefault="005B7B27">
      <w:pPr>
        <w:pStyle w:val="BodyText"/>
        <w:spacing w:before="10"/>
        <w:rPr>
          <w:sz w:val="20"/>
          <w:szCs w:val="18"/>
          <w:lang w:val="fr-CA"/>
        </w:rPr>
      </w:pPr>
    </w:p>
    <w:p w14:paraId="3CF09668" w14:textId="761B7A8E" w:rsidR="005B7B27" w:rsidRPr="009F1250" w:rsidRDefault="009C1631" w:rsidP="009F1250">
      <w:pPr>
        <w:spacing w:before="1" w:line="379" w:lineRule="auto"/>
        <w:ind w:left="176" w:right="1320"/>
        <w:rPr>
          <w:lang w:val="fr-CA"/>
        </w:rPr>
      </w:pPr>
      <w:r w:rsidRPr="009F1250">
        <w:rPr>
          <w:b/>
          <w:lang w:val="fr-CA"/>
        </w:rPr>
        <w:t>Q:</w:t>
      </w:r>
      <w:r w:rsidRPr="009F1250">
        <w:rPr>
          <w:b/>
          <w:spacing w:val="-2"/>
          <w:lang w:val="fr-CA"/>
        </w:rPr>
        <w:t xml:space="preserve"> </w:t>
      </w:r>
      <w:r w:rsidR="009F1250" w:rsidRPr="009F1250">
        <w:rPr>
          <w:b/>
          <w:lang w:val="fr-CA"/>
        </w:rPr>
        <w:t>Je n’ai pas d’avocat et je trouve le processus est très déroutant. Où puis-je trouver de l’aide?</w:t>
      </w:r>
      <w:r w:rsidRPr="009F1250">
        <w:rPr>
          <w:b/>
          <w:lang w:val="fr-CA"/>
        </w:rPr>
        <w:t xml:space="preserve"> </w:t>
      </w:r>
      <w:r w:rsidR="00760FA1" w:rsidRPr="009F1250">
        <w:rPr>
          <w:b/>
          <w:lang w:val="fr-CA"/>
        </w:rPr>
        <w:t>R</w:t>
      </w:r>
      <w:r w:rsidRPr="009F1250">
        <w:rPr>
          <w:b/>
          <w:lang w:val="fr-CA"/>
        </w:rPr>
        <w:t xml:space="preserve">: </w:t>
      </w:r>
      <w:r w:rsidR="009F1250" w:rsidRPr="009F1250">
        <w:rPr>
          <w:lang w:val="fr-CA"/>
        </w:rPr>
        <w:t>Si vous avez besoin d’aide, voici quelques pistes :</w:t>
      </w:r>
    </w:p>
    <w:p w14:paraId="3CF09669" w14:textId="0C1AAC02" w:rsidR="005B7B27" w:rsidRPr="009F1250" w:rsidRDefault="009F1250">
      <w:pPr>
        <w:pStyle w:val="ListParagraph"/>
        <w:numPr>
          <w:ilvl w:val="0"/>
          <w:numId w:val="2"/>
        </w:numPr>
        <w:tabs>
          <w:tab w:val="left" w:pos="725"/>
        </w:tabs>
        <w:spacing w:before="36" w:line="249" w:lineRule="auto"/>
        <w:ind w:right="200"/>
        <w:rPr>
          <w:lang w:val="fr-CA"/>
        </w:rPr>
      </w:pPr>
      <w:bookmarkStart w:id="1" w:name="_GoBack"/>
      <w:bookmarkEnd w:id="1"/>
      <w:r w:rsidRPr="009F1250">
        <w:rPr>
          <w:lang w:val="fr-CA"/>
        </w:rPr>
        <w:t xml:space="preserve">Vous pouvez visiter un Centre d’information sur le droit de la famille. Les Centres d’information sur le droit de la famille fournissent gratuitement des renseignements faciles à comprendre sur les procédures judiciaires de la cour de la famille. Le personnel du tribunal au centre est à votre disposition pour vous donner des formulaires judiciaires et de l’information générale sur la procédure judiciaire </w:t>
      </w:r>
      <w:r w:rsidR="009C1631" w:rsidRPr="009F1250">
        <w:rPr>
          <w:lang w:val="fr-CA"/>
        </w:rPr>
        <w:t>(</w:t>
      </w:r>
      <w:hyperlink r:id="rId24" w:history="1">
        <w:r w:rsidRPr="004F4EBE">
          <w:rPr>
            <w:rStyle w:val="Hyperlink"/>
            <w:lang w:val="fr-CA"/>
          </w:rPr>
          <w:t>https://www.ontario.ca/fr/locations/courts</w:t>
        </w:r>
      </w:hyperlink>
      <w:r w:rsidR="009C1631" w:rsidRPr="009F1250">
        <w:rPr>
          <w:spacing w:val="-2"/>
          <w:lang w:val="fr-CA"/>
        </w:rPr>
        <w:t>).</w:t>
      </w:r>
    </w:p>
    <w:p w14:paraId="3CF0966A" w14:textId="4EF00309" w:rsidR="005B7B27" w:rsidRPr="009F1250" w:rsidRDefault="009F1250" w:rsidP="009F1250">
      <w:pPr>
        <w:pStyle w:val="BodyText"/>
        <w:spacing w:before="124" w:line="249" w:lineRule="auto"/>
        <w:ind w:left="724" w:right="220"/>
        <w:rPr>
          <w:lang w:val="fr-CA"/>
        </w:rPr>
      </w:pPr>
      <w:r w:rsidRPr="009F1250">
        <w:rPr>
          <w:lang w:val="fr-CA"/>
        </w:rPr>
        <w:t>Un avocat de service d’Aide juridique Ontario est disponible à certaines heures dans les centres. L’avocat de</w:t>
      </w:r>
      <w:r>
        <w:rPr>
          <w:lang w:val="fr-CA"/>
        </w:rPr>
        <w:t xml:space="preserve"> s</w:t>
      </w:r>
      <w:r w:rsidRPr="009F1250">
        <w:rPr>
          <w:lang w:val="fr-CA"/>
        </w:rPr>
        <w:t>ervice peut donner de renseignements généraux en matière de droit de la famille. Si vous remplissez les</w:t>
      </w:r>
      <w:r>
        <w:rPr>
          <w:lang w:val="fr-CA"/>
        </w:rPr>
        <w:t xml:space="preserve"> </w:t>
      </w:r>
      <w:r w:rsidRPr="009F1250">
        <w:rPr>
          <w:lang w:val="fr-CA"/>
        </w:rPr>
        <w:t>conditions d’admissibilité d’Aide juridique Ontario, l’avocat de service pourrait vous offrir des conseils juridiques</w:t>
      </w:r>
      <w:r>
        <w:rPr>
          <w:lang w:val="fr-CA"/>
        </w:rPr>
        <w:t xml:space="preserve"> </w:t>
      </w:r>
      <w:r w:rsidRPr="009F1250">
        <w:rPr>
          <w:lang w:val="fr-CA"/>
        </w:rPr>
        <w:t>propres à votre cause. Veuillez noter que les avocats de service ne pourront en général pas vous aider si vous</w:t>
      </w:r>
      <w:r>
        <w:rPr>
          <w:lang w:val="fr-CA"/>
        </w:rPr>
        <w:t xml:space="preserve"> </w:t>
      </w:r>
      <w:r w:rsidRPr="009F1250">
        <w:rPr>
          <w:lang w:val="fr-CA"/>
        </w:rPr>
        <w:t>demandez uniquement une ordonnance de divorce.</w:t>
      </w:r>
    </w:p>
    <w:p w14:paraId="3CF0966C" w14:textId="075F2DE9" w:rsidR="005B7B27" w:rsidRPr="00CB457E" w:rsidRDefault="00CB457E">
      <w:pPr>
        <w:pStyle w:val="ListParagraph"/>
        <w:numPr>
          <w:ilvl w:val="0"/>
          <w:numId w:val="2"/>
        </w:numPr>
        <w:tabs>
          <w:tab w:val="left" w:pos="725"/>
        </w:tabs>
        <w:spacing w:before="79" w:line="249" w:lineRule="auto"/>
        <w:ind w:right="236"/>
        <w:rPr>
          <w:spacing w:val="-2"/>
          <w:lang w:val="fr-CA"/>
        </w:rPr>
      </w:pPr>
      <w:r w:rsidRPr="00CB457E">
        <w:rPr>
          <w:spacing w:val="-2"/>
          <w:lang w:val="fr-CA"/>
        </w:rPr>
        <w:t xml:space="preserve">Le Barreau de l’Ontario tient le Service de référence du Barreau (SRB) pour les personnes qui ont besoin d’assistance juridique. Le SRB peut vous fournir le nom d’un avocat avec qui vous aurez une première consultation d’au plus 30 minutes pour vous aider à déterminer vos droits et vos options. Le service ne fait que vous guider vers un avocat, il ne vous fournira pas de conseils ni d’avis juridiques. Si vous décidez de retenir les services de l’avocat qui vous a été assigné, celui-ci vous facturera ses honoraires et ses débours habituels. Si vous souhaitez que le Service de référence du Barreau vous dirige vers un avocat, vous pouvez soumettre une demande en remplissant le formulaire de demande en ligne au </w:t>
      </w:r>
      <w:hyperlink r:id="rId25" w:history="1">
        <w:r w:rsidRPr="00CB457E">
          <w:rPr>
            <w:rStyle w:val="Hyperlink"/>
            <w:spacing w:val="-2"/>
            <w:lang w:val="fr-CA"/>
          </w:rPr>
          <w:t>www.lawsocietyreferralservice.ca</w:t>
        </w:r>
      </w:hyperlink>
      <w:r w:rsidRPr="00CB457E">
        <w:rPr>
          <w:spacing w:val="-2"/>
          <w:lang w:val="fr-CA"/>
        </w:rPr>
        <w:t>. Le Barreau de l’Ontario tient aussi un répertoire des avocats qui peut être consulté à cette page web (</w:t>
      </w:r>
      <w:hyperlink r:id="rId26" w:history="1">
        <w:r w:rsidRPr="00CB457E">
          <w:rPr>
            <w:rStyle w:val="Hyperlink"/>
            <w:spacing w:val="-2"/>
            <w:lang w:val="fr-CA"/>
          </w:rPr>
          <w:t>https://</w:t>
        </w:r>
        <w:r w:rsidRPr="00CB457E">
          <w:rPr>
            <w:rStyle w:val="Hyperlink"/>
            <w:spacing w:val="-2"/>
            <w:lang w:val="fr-CA"/>
          </w:rPr>
          <w:t>lso.ca/services-au-public/trouver-un-avocat-ou-un-parajuriste/repertoire-des-avocat(e)s-et-des-parajuristes</w:t>
        </w:r>
      </w:hyperlink>
      <w:r w:rsidRPr="00CB457E">
        <w:rPr>
          <w:spacing w:val="-2"/>
          <w:lang w:val="fr-CA"/>
        </w:rPr>
        <w:t xml:space="preserve"> </w:t>
      </w:r>
      <w:r w:rsidRPr="00CB457E">
        <w:rPr>
          <w:spacing w:val="-2"/>
          <w:lang w:val="fr-CA"/>
        </w:rPr>
        <w:t>).</w:t>
      </w:r>
      <w:r w:rsidR="00737A93" w:rsidRPr="00CB457E">
        <w:rPr>
          <w:spacing w:val="-2"/>
          <w:lang w:val="fr-CA"/>
        </w:rPr>
        <w:t xml:space="preserve"> </w:t>
      </w:r>
    </w:p>
    <w:p w14:paraId="3CF0966D" w14:textId="1800BEA4" w:rsidR="005B7B27" w:rsidRPr="00CB457E" w:rsidRDefault="00CB457E">
      <w:pPr>
        <w:pStyle w:val="ListParagraph"/>
        <w:numPr>
          <w:ilvl w:val="0"/>
          <w:numId w:val="2"/>
        </w:numPr>
        <w:tabs>
          <w:tab w:val="left" w:pos="725"/>
        </w:tabs>
        <w:spacing w:before="179" w:line="249" w:lineRule="auto"/>
        <w:ind w:right="335"/>
        <w:rPr>
          <w:lang w:val="fr-CA"/>
        </w:rPr>
      </w:pPr>
      <w:r w:rsidRPr="00CB457E">
        <w:rPr>
          <w:lang w:val="fr-CA"/>
        </w:rPr>
        <w:t xml:space="preserve">Si vous n’avez pas les moyens financiers pour engager un avocat, vous pouvez communiquer avec Aide juridique Ontario pour discuter de votre admissibilité à une aide financière. Le numéro de téléphone sans-frais est le 1-800-668-8258, ou le 416-979-1446 à Toronto. Cependant, veuillez noter qu’Aide juridique Ontario n’est en général pas disposée aider s’il s’agit uniquement d’une demande pour obtenir une ordonnance de divorce. Pour en savoir plus sur Aide juridique Ontario, consultez la page web suivante : </w:t>
      </w:r>
      <w:hyperlink r:id="rId27" w:history="1">
        <w:r w:rsidRPr="004F4EBE">
          <w:rPr>
            <w:rStyle w:val="Hyperlink"/>
            <w:lang w:val="fr-CA"/>
          </w:rPr>
          <w:t>www.legalaid.on.ca/fr/</w:t>
        </w:r>
      </w:hyperlink>
      <w:r w:rsidRPr="00CB457E">
        <w:rPr>
          <w:lang w:val="fr-CA"/>
        </w:rPr>
        <w:t xml:space="preserve">. </w:t>
      </w:r>
      <w:r w:rsidRPr="00CB457E">
        <w:rPr>
          <w:b/>
          <w:bCs/>
          <w:lang w:val="fr-CA"/>
        </w:rPr>
        <w:t>Aide juridique Ontario n’offre pas de service aux personnes qui demandent uniquement un divorce.</w:t>
      </w:r>
    </w:p>
    <w:p w14:paraId="3CF0966E" w14:textId="77777777" w:rsidR="005B7B27" w:rsidRPr="00CB457E" w:rsidRDefault="005B7B27">
      <w:pPr>
        <w:pStyle w:val="BodyText"/>
        <w:rPr>
          <w:sz w:val="24"/>
          <w:lang w:val="fr-CA"/>
        </w:rPr>
      </w:pPr>
    </w:p>
    <w:p w14:paraId="3CF0966F" w14:textId="77777777" w:rsidR="005B7B27" w:rsidRPr="00CB457E" w:rsidRDefault="005B7B27">
      <w:pPr>
        <w:pStyle w:val="BodyText"/>
        <w:rPr>
          <w:sz w:val="24"/>
          <w:lang w:val="fr-CA"/>
        </w:rPr>
      </w:pPr>
    </w:p>
    <w:p w14:paraId="3CF09670" w14:textId="77777777" w:rsidR="005B7B27" w:rsidRPr="00CB457E" w:rsidRDefault="005B7B27">
      <w:pPr>
        <w:pStyle w:val="BodyText"/>
        <w:spacing w:before="7"/>
        <w:rPr>
          <w:sz w:val="20"/>
          <w:lang w:val="fr-CA"/>
        </w:rPr>
      </w:pPr>
    </w:p>
    <w:p w14:paraId="3CF09671" w14:textId="12E84220" w:rsidR="005B7B27" w:rsidRPr="00FD2AA2" w:rsidRDefault="00FD2AA2">
      <w:pPr>
        <w:pStyle w:val="Heading1"/>
        <w:rPr>
          <w:b w:val="0"/>
          <w:lang w:val="fr-CA"/>
        </w:rPr>
      </w:pPr>
      <w:r w:rsidRPr="00FD2AA2">
        <w:rPr>
          <w:lang w:val="fr-CA"/>
        </w:rPr>
        <w:t>Ce guide est offert à titre informatif seulement.</w:t>
      </w:r>
    </w:p>
    <w:p w14:paraId="7F6CD398" w14:textId="77777777" w:rsidR="00FD2AA2" w:rsidRPr="00FD2AA2" w:rsidRDefault="00FD2AA2" w:rsidP="00FD2AA2">
      <w:pPr>
        <w:pStyle w:val="BodyText"/>
        <w:spacing w:before="11" w:line="249" w:lineRule="auto"/>
        <w:ind w:left="176" w:right="563"/>
        <w:rPr>
          <w:lang w:val="fr-CA"/>
        </w:rPr>
      </w:pPr>
      <w:r w:rsidRPr="00FD2AA2">
        <w:rPr>
          <w:lang w:val="fr-CA"/>
        </w:rPr>
        <w:t>Voici le site web de la Conférence de La Haye à consulter pour obtenir de plus amples renseignements sur les</w:t>
      </w:r>
    </w:p>
    <w:p w14:paraId="0CFE7DB6" w14:textId="77777777" w:rsidR="00FD2AA2" w:rsidRPr="00FD2AA2" w:rsidRDefault="00FD2AA2" w:rsidP="00FD2AA2">
      <w:pPr>
        <w:pStyle w:val="BodyText"/>
        <w:spacing w:before="11" w:line="249" w:lineRule="auto"/>
        <w:ind w:left="176" w:right="563"/>
        <w:rPr>
          <w:lang w:val="fr-CA"/>
        </w:rPr>
      </w:pPr>
      <w:r w:rsidRPr="00FD2AA2">
        <w:rPr>
          <w:lang w:val="fr-CA"/>
        </w:rPr>
        <w:t>exigences en matière de signification à l’étranger (comme la traduction, les frais de service et les voies de</w:t>
      </w:r>
    </w:p>
    <w:p w14:paraId="3CF09672" w14:textId="0D52E43C" w:rsidR="005B7B27" w:rsidRPr="00FD2AA2" w:rsidRDefault="00FD2AA2" w:rsidP="00FD2AA2">
      <w:pPr>
        <w:pStyle w:val="BodyText"/>
        <w:spacing w:before="11" w:line="249" w:lineRule="auto"/>
        <w:ind w:left="176" w:right="563"/>
        <w:rPr>
          <w:lang w:val="fr-CA"/>
        </w:rPr>
      </w:pPr>
      <w:proofErr w:type="gramStart"/>
      <w:r w:rsidRPr="00FD2AA2">
        <w:rPr>
          <w:lang w:val="fr-CA"/>
        </w:rPr>
        <w:t>transmission acceptées</w:t>
      </w:r>
      <w:proofErr w:type="gramEnd"/>
      <w:r w:rsidRPr="00FD2AA2">
        <w:rPr>
          <w:lang w:val="fr-CA"/>
        </w:rPr>
        <w:t xml:space="preserve"> par chaque pays) (</w:t>
      </w:r>
      <w:hyperlink r:id="rId28" w:history="1">
        <w:r w:rsidRPr="004F4EBE">
          <w:rPr>
            <w:rStyle w:val="Hyperlink"/>
            <w:lang w:val="fr-CA"/>
          </w:rPr>
          <w:t>www.hcch.net/fr/instruments/conventions/specialised-sections/service/</w:t>
        </w:r>
      </w:hyperlink>
      <w:r w:rsidRPr="00FD2AA2">
        <w:rPr>
          <w:lang w:val="fr-CA"/>
        </w:rPr>
        <w:t>).</w:t>
      </w:r>
    </w:p>
    <w:p w14:paraId="3CF09673" w14:textId="77777777" w:rsidR="005B7B27" w:rsidRPr="00FD2AA2" w:rsidRDefault="005B7B27">
      <w:pPr>
        <w:pStyle w:val="BodyText"/>
        <w:rPr>
          <w:sz w:val="13"/>
          <w:lang w:val="fr-CA"/>
        </w:rPr>
      </w:pPr>
    </w:p>
    <w:p w14:paraId="3CF09674" w14:textId="6ABD50C4" w:rsidR="005B7B27" w:rsidRPr="002B0F3B" w:rsidRDefault="002B0F3B" w:rsidP="002B0F3B">
      <w:pPr>
        <w:pStyle w:val="BodyText"/>
        <w:spacing w:before="93" w:line="249" w:lineRule="auto"/>
        <w:ind w:left="176" w:right="860"/>
        <w:rPr>
          <w:lang w:val="fr-CA"/>
        </w:rPr>
      </w:pPr>
      <w:r w:rsidRPr="002B0F3B">
        <w:rPr>
          <w:lang w:val="fr-CA"/>
        </w:rPr>
        <w:t>Pour des renseignements sur l’accessibilité des services aux tribunaux, y compris les formats accessibles du</w:t>
      </w:r>
      <w:r>
        <w:rPr>
          <w:lang w:val="fr-CA"/>
        </w:rPr>
        <w:t xml:space="preserve"> </w:t>
      </w:r>
      <w:r w:rsidRPr="002B0F3B">
        <w:rPr>
          <w:lang w:val="fr-CA"/>
        </w:rPr>
        <w:t xml:space="preserve">présent document pour les personnes ayant des besoins liés à un handicap, </w:t>
      </w:r>
      <w:proofErr w:type="gramStart"/>
      <w:r w:rsidRPr="002B0F3B">
        <w:rPr>
          <w:lang w:val="fr-CA"/>
        </w:rPr>
        <w:t>composez le</w:t>
      </w:r>
      <w:proofErr w:type="gramEnd"/>
      <w:r w:rsidRPr="002B0F3B">
        <w:rPr>
          <w:lang w:val="fr-CA"/>
        </w:rPr>
        <w:t xml:space="preserve"> :</w:t>
      </w:r>
    </w:p>
    <w:p w14:paraId="79991466" w14:textId="77777777" w:rsidR="002B0F3B" w:rsidRDefault="002B0F3B" w:rsidP="002B0F3B">
      <w:pPr>
        <w:pStyle w:val="BodyText"/>
        <w:tabs>
          <w:tab w:val="left" w:pos="5400"/>
        </w:tabs>
        <w:spacing w:before="2" w:line="249" w:lineRule="auto"/>
        <w:ind w:left="176" w:right="6000"/>
        <w:rPr>
          <w:lang w:val="en-CA"/>
        </w:rPr>
      </w:pPr>
      <w:proofErr w:type="gramStart"/>
      <w:r w:rsidRPr="002B0F3B">
        <w:rPr>
          <w:lang w:val="en-CA"/>
        </w:rPr>
        <w:t>Téléphone :</w:t>
      </w:r>
      <w:proofErr w:type="gramEnd"/>
      <w:r w:rsidRPr="002B0F3B">
        <w:rPr>
          <w:lang w:val="en-CA"/>
        </w:rPr>
        <w:t xml:space="preserve"> 416-326-2220/1-800-518-7901</w:t>
      </w:r>
    </w:p>
    <w:p w14:paraId="3CF09675" w14:textId="4FAEEA5F" w:rsidR="005B7B27" w:rsidRPr="0092536C" w:rsidRDefault="002B0F3B" w:rsidP="002B0F3B">
      <w:pPr>
        <w:pStyle w:val="BodyText"/>
        <w:tabs>
          <w:tab w:val="left" w:pos="5400"/>
        </w:tabs>
        <w:spacing w:before="2" w:line="249" w:lineRule="auto"/>
        <w:ind w:left="176" w:right="6000"/>
        <w:rPr>
          <w:lang w:val="fr-CA"/>
        </w:rPr>
      </w:pPr>
      <w:proofErr w:type="gramStart"/>
      <w:r w:rsidRPr="002B0F3B">
        <w:rPr>
          <w:lang w:val="en-CA"/>
        </w:rPr>
        <w:t>ATS :</w:t>
      </w:r>
      <w:proofErr w:type="gramEnd"/>
      <w:r w:rsidRPr="002B0F3B">
        <w:rPr>
          <w:lang w:val="en-CA"/>
        </w:rPr>
        <w:t xml:space="preserve"> 416-326-4012/1-877-425-0575</w:t>
      </w:r>
    </w:p>
    <w:p w14:paraId="3CF09676" w14:textId="77777777" w:rsidR="005B7B27" w:rsidRPr="0092536C" w:rsidRDefault="005B7B27">
      <w:pPr>
        <w:spacing w:line="249" w:lineRule="auto"/>
        <w:rPr>
          <w:lang w:val="fr-CA"/>
        </w:rPr>
        <w:sectPr w:rsidR="005B7B27" w:rsidRPr="0092536C">
          <w:pgSz w:w="12240" w:h="15840"/>
          <w:pgMar w:top="500" w:right="240" w:bottom="520" w:left="240" w:header="0" w:footer="335" w:gutter="0"/>
          <w:cols w:space="720"/>
        </w:sectPr>
      </w:pPr>
    </w:p>
    <w:p w14:paraId="3CF09677" w14:textId="23D6A221" w:rsidR="005B7B27" w:rsidRPr="0092536C" w:rsidRDefault="00995049">
      <w:pPr>
        <w:pStyle w:val="BodyText"/>
        <w:ind w:left="110"/>
        <w:rPr>
          <w:sz w:val="20"/>
          <w:lang w:val="fr-CA"/>
        </w:rPr>
      </w:pPr>
      <w:r w:rsidRPr="0092536C">
        <w:rPr>
          <w:noProof/>
          <w:sz w:val="20"/>
          <w:lang w:val="fr-CA"/>
        </w:rPr>
        <w:lastRenderedPageBreak/>
        <mc:AlternateContent>
          <mc:Choice Requires="wpg">
            <w:drawing>
              <wp:inline distT="0" distB="0" distL="0" distR="0" wp14:anchorId="3CF096BE" wp14:editId="5D2D099D">
                <wp:extent cx="7321550" cy="283845"/>
                <wp:effectExtent l="12700" t="3175" r="9525" b="8255"/>
                <wp:docPr id="35"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36" name="docshape26"/>
                        <wps:cNvSpPr>
                          <a:spLocks noChangeArrowheads="1"/>
                        </wps:cNvSpPr>
                        <wps:spPr bwMode="auto">
                          <a:xfrm>
                            <a:off x="5" y="9"/>
                            <a:ext cx="11520" cy="43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27"/>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1"/>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docshape28"/>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3" w14:textId="5B0E23B8" w:rsidR="005B7B27" w:rsidRDefault="0092044B">
                              <w:pPr>
                                <w:spacing w:before="63"/>
                                <w:ind w:left="56"/>
                                <w:rPr>
                                  <w:b/>
                                </w:rPr>
                              </w:pPr>
                              <w:r w:rsidRPr="0092044B">
                                <w:rPr>
                                  <w:b/>
                                  <w:lang w:val="en-CA"/>
                                </w:rPr>
                                <w:t>Attestation</w:t>
                              </w:r>
                            </w:p>
                          </w:txbxContent>
                        </wps:txbx>
                        <wps:bodyPr rot="0" vert="horz" wrap="square" lIns="0" tIns="0" rIns="0" bIns="0" anchor="t" anchorCtr="0" upright="1">
                          <a:noAutofit/>
                        </wps:bodyPr>
                      </wps:wsp>
                    </wpg:wgp>
                  </a:graphicData>
                </a:graphic>
              </wp:inline>
            </w:drawing>
          </mc:Choice>
          <mc:Fallback>
            <w:pict>
              <v:group w14:anchorId="3CF096BE" id="docshapegroup25" o:spid="_x0000_s1041"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">
                <v:rect id="docshape26" o:spid="_x0000_s1042"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" fillcolor="#e4e4e4" stroked="f"/>
                <v:rect id="docshape27" o:spid="_x0000_s1043"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1" o:spid="_x0000_s1044"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shape id="docshape28" o:spid="_x0000_s1045"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CF096D3" w14:textId="5B0E23B8" w:rsidR="005B7B27" w:rsidRDefault="0092044B">
                        <w:pPr>
                          <w:spacing w:before="63"/>
                          <w:ind w:left="56"/>
                          <w:rPr>
                            <w:b/>
                          </w:rPr>
                        </w:pPr>
                        <w:r w:rsidRPr="0092044B">
                          <w:rPr>
                            <w:b/>
                            <w:lang w:val="en-CA"/>
                          </w:rPr>
                          <w:t>Attestation</w:t>
                        </w:r>
                      </w:p>
                    </w:txbxContent>
                  </v:textbox>
                </v:shape>
                <w10:anchorlock/>
              </v:group>
            </w:pict>
          </mc:Fallback>
        </mc:AlternateContent>
      </w:r>
    </w:p>
    <w:p w14:paraId="3CF09678" w14:textId="58C669D5" w:rsidR="005B7B27" w:rsidRPr="0092044B" w:rsidRDefault="0092044B">
      <w:pPr>
        <w:spacing w:before="119"/>
        <w:ind w:left="176"/>
        <w:rPr>
          <w:sz w:val="20"/>
          <w:lang w:val="fr-CA"/>
        </w:rPr>
      </w:pPr>
      <w:r w:rsidRPr="0092044B">
        <w:rPr>
          <w:sz w:val="20"/>
          <w:lang w:val="fr-CA"/>
        </w:rPr>
        <w:t>Remplissez le présent formulaire et joignez-le aux documents que vous envoyez au Palais de Justice de Haileybury.</w:t>
      </w:r>
    </w:p>
    <w:p w14:paraId="3CF09679" w14:textId="77777777" w:rsidR="005B7B27" w:rsidRPr="0092044B" w:rsidRDefault="005B7B27">
      <w:pPr>
        <w:pStyle w:val="BodyText"/>
        <w:spacing w:before="9"/>
        <w:rPr>
          <w:sz w:val="18"/>
          <w:lang w:val="fr-CA"/>
        </w:rPr>
      </w:pPr>
    </w:p>
    <w:p w14:paraId="3CF0967A" w14:textId="09B1021F" w:rsidR="005B7B27" w:rsidRPr="0092044B" w:rsidRDefault="0092044B">
      <w:pPr>
        <w:pStyle w:val="ListParagraph"/>
        <w:numPr>
          <w:ilvl w:val="0"/>
          <w:numId w:val="1"/>
        </w:numPr>
        <w:tabs>
          <w:tab w:val="left" w:pos="444"/>
        </w:tabs>
        <w:spacing w:after="49"/>
        <w:ind w:hanging="268"/>
        <w:rPr>
          <w:b/>
          <w:sz w:val="20"/>
          <w:lang w:val="fr-CA"/>
        </w:rPr>
      </w:pPr>
      <w:r w:rsidRPr="0092044B">
        <w:rPr>
          <w:b/>
          <w:sz w:val="20"/>
          <w:lang w:val="fr-CA"/>
        </w:rPr>
        <w:t>Je suis le(a) requérant(e) et mes coordonnées sont les suivantes :</w:t>
      </w: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5"/>
        <w:gridCol w:w="3960"/>
        <w:gridCol w:w="1531"/>
      </w:tblGrid>
      <w:tr w:rsidR="005B7B27" w:rsidRPr="00A37EBC" w14:paraId="3CF0967E" w14:textId="77777777">
        <w:trPr>
          <w:trHeight w:val="575"/>
        </w:trPr>
        <w:tc>
          <w:tcPr>
            <w:tcW w:w="5765" w:type="dxa"/>
            <w:tcBorders>
              <w:top w:val="nil"/>
              <w:left w:val="nil"/>
            </w:tcBorders>
          </w:tcPr>
          <w:p w14:paraId="061CA3EB" w14:textId="77777777" w:rsidR="005B7B27" w:rsidRDefault="0092044B">
            <w:pPr>
              <w:pStyle w:val="TableParagraph"/>
              <w:ind w:left="56"/>
              <w:rPr>
                <w:sz w:val="20"/>
                <w:lang w:val="fr-CA"/>
              </w:rPr>
            </w:pPr>
            <w:r w:rsidRPr="00A37EBC">
              <w:rPr>
                <w:sz w:val="20"/>
                <w:lang w:val="fr-CA"/>
              </w:rPr>
              <w:t>Nom de famille</w:t>
            </w:r>
          </w:p>
          <w:p w14:paraId="3CF0967B" w14:textId="0C68DE41" w:rsidR="00761BFE" w:rsidRPr="00A37EBC" w:rsidRDefault="00761BFE">
            <w:pPr>
              <w:pStyle w:val="TableParagraph"/>
              <w:ind w:left="56"/>
              <w:rPr>
                <w:sz w:val="20"/>
                <w:lang w:val="fr-CA"/>
              </w:rPr>
            </w:pPr>
            <w:r>
              <w:rPr>
                <w:sz w:val="20"/>
                <w:lang w:val="fr-CA"/>
              </w:rPr>
              <w:fldChar w:fldCharType="begin">
                <w:ffData>
                  <w:name w:val="Text1"/>
                  <w:enabled/>
                  <w:calcOnExit w:val="0"/>
                  <w:textInput/>
                </w:ffData>
              </w:fldChar>
            </w:r>
            <w:bookmarkStart w:id="2" w:name="Text1"/>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bookmarkEnd w:id="2"/>
          </w:p>
        </w:tc>
        <w:tc>
          <w:tcPr>
            <w:tcW w:w="3960" w:type="dxa"/>
            <w:tcBorders>
              <w:top w:val="nil"/>
            </w:tcBorders>
          </w:tcPr>
          <w:p w14:paraId="1EB238BC" w14:textId="77777777" w:rsidR="005B7B27" w:rsidRDefault="0092044B">
            <w:pPr>
              <w:pStyle w:val="TableParagraph"/>
              <w:rPr>
                <w:sz w:val="20"/>
                <w:lang w:val="fr-CA"/>
              </w:rPr>
            </w:pPr>
            <w:r w:rsidRPr="00A37EBC">
              <w:rPr>
                <w:sz w:val="20"/>
                <w:lang w:val="fr-CA"/>
              </w:rPr>
              <w:t>Prénom</w:t>
            </w:r>
          </w:p>
          <w:p w14:paraId="3CF0967C" w14:textId="36374407" w:rsidR="00761BFE" w:rsidRPr="00A37EBC"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531" w:type="dxa"/>
            <w:tcBorders>
              <w:top w:val="nil"/>
              <w:right w:val="nil"/>
            </w:tcBorders>
          </w:tcPr>
          <w:p w14:paraId="15C8629C" w14:textId="77777777" w:rsidR="005B7B27" w:rsidRDefault="0092044B">
            <w:pPr>
              <w:pStyle w:val="TableParagraph"/>
              <w:rPr>
                <w:sz w:val="20"/>
                <w:lang w:val="fr-CA"/>
              </w:rPr>
            </w:pPr>
            <w:r w:rsidRPr="00A37EBC">
              <w:rPr>
                <w:sz w:val="20"/>
                <w:lang w:val="fr-CA"/>
              </w:rPr>
              <w:t>Initiale</w:t>
            </w:r>
          </w:p>
          <w:p w14:paraId="3CF0967D" w14:textId="437BB9D6" w:rsidR="00761BFE" w:rsidRPr="00A37EBC"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bl>
    <w:p w14:paraId="3CF0967F" w14:textId="5B5DC5D6" w:rsidR="005B7B27" w:rsidRPr="0092536C" w:rsidRDefault="009C1631">
      <w:pPr>
        <w:spacing w:before="51"/>
        <w:ind w:left="449"/>
        <w:rPr>
          <w:b/>
          <w:sz w:val="20"/>
          <w:lang w:val="fr-CA"/>
        </w:rPr>
      </w:pPr>
      <w:r w:rsidRPr="0092536C">
        <w:rPr>
          <w:b/>
          <w:spacing w:val="-2"/>
          <w:sz w:val="20"/>
          <w:lang w:val="fr-CA"/>
        </w:rPr>
        <w:t>Adress</w:t>
      </w:r>
      <w:r w:rsidR="0092044B">
        <w:rPr>
          <w:b/>
          <w:spacing w:val="-2"/>
          <w:sz w:val="20"/>
          <w:lang w:val="fr-CA"/>
        </w:rPr>
        <w:t>e</w:t>
      </w:r>
    </w:p>
    <w:p w14:paraId="3CF09680" w14:textId="77777777" w:rsidR="005B7B27" w:rsidRPr="0092536C" w:rsidRDefault="005B7B27">
      <w:pPr>
        <w:pStyle w:val="BodyText"/>
        <w:spacing w:before="1"/>
        <w:rPr>
          <w:b/>
          <w:sz w:val="6"/>
          <w:lang w:val="fr-CA"/>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365"/>
        <w:gridCol w:w="1438"/>
        <w:gridCol w:w="2157"/>
        <w:gridCol w:w="3963"/>
        <w:gridCol w:w="1531"/>
      </w:tblGrid>
      <w:tr w:rsidR="005B7B27" w:rsidRPr="00A37EBC" w14:paraId="3CF09685" w14:textId="77777777" w:rsidTr="00761BFE">
        <w:trPr>
          <w:trHeight w:val="575"/>
        </w:trPr>
        <w:tc>
          <w:tcPr>
            <w:tcW w:w="1805" w:type="dxa"/>
            <w:tcBorders>
              <w:top w:val="nil"/>
              <w:left w:val="nil"/>
            </w:tcBorders>
          </w:tcPr>
          <w:p w14:paraId="027E19C5" w14:textId="77777777" w:rsidR="005B7B27" w:rsidRDefault="00A37EBC">
            <w:pPr>
              <w:pStyle w:val="TableParagraph"/>
              <w:ind w:left="56"/>
              <w:rPr>
                <w:sz w:val="20"/>
                <w:lang w:val="fr-CA"/>
              </w:rPr>
            </w:pPr>
            <w:r w:rsidRPr="00A37EBC">
              <w:rPr>
                <w:sz w:val="20"/>
                <w:lang w:val="fr-CA"/>
              </w:rPr>
              <w:t>Numéro d'unité</w:t>
            </w:r>
          </w:p>
          <w:p w14:paraId="3CF09681" w14:textId="3AAF4042" w:rsidR="00761BFE" w:rsidRPr="00A37EBC" w:rsidRDefault="00761BFE">
            <w:pPr>
              <w:pStyle w:val="TableParagraph"/>
              <w:ind w:left="56"/>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803" w:type="dxa"/>
            <w:gridSpan w:val="2"/>
            <w:tcBorders>
              <w:top w:val="nil"/>
            </w:tcBorders>
          </w:tcPr>
          <w:p w14:paraId="04AFEDA3" w14:textId="77777777" w:rsidR="005B7B27" w:rsidRDefault="00A37EBC">
            <w:pPr>
              <w:pStyle w:val="TableParagraph"/>
              <w:rPr>
                <w:sz w:val="20"/>
                <w:lang w:val="fr-CA"/>
              </w:rPr>
            </w:pPr>
            <w:r w:rsidRPr="00A37EBC">
              <w:rPr>
                <w:sz w:val="20"/>
                <w:lang w:val="fr-CA"/>
              </w:rPr>
              <w:t>Numéro de la rue</w:t>
            </w:r>
          </w:p>
          <w:p w14:paraId="3CF09682" w14:textId="6C3C2CCD" w:rsidR="00761BFE" w:rsidRPr="00A37EBC"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6120" w:type="dxa"/>
            <w:gridSpan w:val="2"/>
            <w:tcBorders>
              <w:top w:val="nil"/>
            </w:tcBorders>
          </w:tcPr>
          <w:p w14:paraId="307560CE" w14:textId="77777777" w:rsidR="005B7B27" w:rsidRDefault="00A37EBC">
            <w:pPr>
              <w:pStyle w:val="TableParagraph"/>
              <w:rPr>
                <w:sz w:val="20"/>
                <w:lang w:val="fr-CA"/>
              </w:rPr>
            </w:pPr>
            <w:r w:rsidRPr="00A37EBC">
              <w:rPr>
                <w:sz w:val="20"/>
                <w:lang w:val="fr-CA"/>
              </w:rPr>
              <w:t>Nom de la rue</w:t>
            </w:r>
          </w:p>
          <w:p w14:paraId="3CF09683" w14:textId="220F80ED" w:rsidR="00761BFE" w:rsidRPr="00A37EBC"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531" w:type="dxa"/>
            <w:tcBorders>
              <w:top w:val="nil"/>
              <w:right w:val="nil"/>
            </w:tcBorders>
          </w:tcPr>
          <w:p w14:paraId="585E53BC" w14:textId="77777777" w:rsidR="005B7B27" w:rsidRDefault="00A37EBC">
            <w:pPr>
              <w:pStyle w:val="TableParagraph"/>
              <w:rPr>
                <w:rFonts w:eastAsiaTheme="minorHAnsi"/>
                <w:sz w:val="20"/>
                <w:szCs w:val="20"/>
                <w:lang w:val="fr-CA"/>
              </w:rPr>
            </w:pPr>
            <w:r w:rsidRPr="00A37EBC">
              <w:rPr>
                <w:rFonts w:eastAsiaTheme="minorHAnsi"/>
                <w:sz w:val="20"/>
                <w:szCs w:val="20"/>
                <w:lang w:val="fr-CA"/>
              </w:rPr>
              <w:t>Case postale</w:t>
            </w:r>
          </w:p>
          <w:p w14:paraId="3CF09684" w14:textId="35BF49FC" w:rsidR="00761BFE" w:rsidRPr="00A37EBC"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r w:rsidR="005B7B27" w:rsidRPr="00A37EBC" w14:paraId="3CF09689" w14:textId="77777777" w:rsidTr="00761BFE">
        <w:trPr>
          <w:trHeight w:val="566"/>
        </w:trPr>
        <w:tc>
          <w:tcPr>
            <w:tcW w:w="5765" w:type="dxa"/>
            <w:gridSpan w:val="4"/>
            <w:tcBorders>
              <w:left w:val="nil"/>
            </w:tcBorders>
          </w:tcPr>
          <w:p w14:paraId="61441442" w14:textId="77777777" w:rsidR="005B7B27" w:rsidRDefault="00A37EBC">
            <w:pPr>
              <w:pStyle w:val="TableParagraph"/>
              <w:spacing w:before="22"/>
              <w:ind w:left="56"/>
              <w:rPr>
                <w:spacing w:val="-2"/>
                <w:sz w:val="20"/>
                <w:lang w:val="fr-CA"/>
              </w:rPr>
            </w:pPr>
            <w:r w:rsidRPr="00A37EBC">
              <w:rPr>
                <w:spacing w:val="-2"/>
                <w:sz w:val="20"/>
                <w:lang w:val="fr-CA"/>
              </w:rPr>
              <w:t>Ville</w:t>
            </w:r>
          </w:p>
          <w:p w14:paraId="3CF09686" w14:textId="0BCA135A" w:rsidR="00761BFE" w:rsidRPr="00A37EBC" w:rsidRDefault="00761BFE">
            <w:pPr>
              <w:pStyle w:val="TableParagraph"/>
              <w:spacing w:before="22"/>
              <w:ind w:left="56"/>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3963" w:type="dxa"/>
          </w:tcPr>
          <w:p w14:paraId="77131162" w14:textId="77777777" w:rsidR="005B7B27" w:rsidRDefault="009C1631">
            <w:pPr>
              <w:pStyle w:val="TableParagraph"/>
              <w:spacing w:before="22"/>
              <w:rPr>
                <w:spacing w:val="-2"/>
                <w:sz w:val="20"/>
                <w:lang w:val="fr-CA"/>
              </w:rPr>
            </w:pPr>
            <w:r w:rsidRPr="00A37EBC">
              <w:rPr>
                <w:spacing w:val="-2"/>
                <w:sz w:val="20"/>
                <w:lang w:val="fr-CA"/>
              </w:rPr>
              <w:t>Province</w:t>
            </w:r>
          </w:p>
          <w:p w14:paraId="3CF09687" w14:textId="318EDC21" w:rsidR="00761BFE" w:rsidRPr="00A37EBC" w:rsidRDefault="00761BFE">
            <w:pPr>
              <w:pStyle w:val="TableParagraph"/>
              <w:spacing w:before="22"/>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531" w:type="dxa"/>
            <w:tcBorders>
              <w:right w:val="nil"/>
            </w:tcBorders>
          </w:tcPr>
          <w:p w14:paraId="1B420758" w14:textId="77777777" w:rsidR="005B7B27" w:rsidRDefault="00A37EBC">
            <w:pPr>
              <w:pStyle w:val="TableParagraph"/>
              <w:spacing w:before="22"/>
              <w:rPr>
                <w:sz w:val="20"/>
                <w:lang w:val="fr-CA"/>
              </w:rPr>
            </w:pPr>
            <w:r w:rsidRPr="00A37EBC">
              <w:rPr>
                <w:sz w:val="20"/>
                <w:lang w:val="fr-CA"/>
              </w:rPr>
              <w:t>Code postale</w:t>
            </w:r>
          </w:p>
          <w:p w14:paraId="3CF09688" w14:textId="4F207D94" w:rsidR="00761BFE" w:rsidRPr="00A37EBC" w:rsidRDefault="00761BFE">
            <w:pPr>
              <w:pStyle w:val="TableParagraph"/>
              <w:spacing w:before="22"/>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r w:rsidR="00761BFE" w:rsidRPr="00A37EBC" w14:paraId="3CF0968D" w14:textId="77777777" w:rsidTr="00761BFE">
        <w:trPr>
          <w:trHeight w:val="565"/>
        </w:trPr>
        <w:tc>
          <w:tcPr>
            <w:tcW w:w="2170" w:type="dxa"/>
            <w:gridSpan w:val="2"/>
            <w:tcBorders>
              <w:left w:val="nil"/>
              <w:right w:val="nil"/>
            </w:tcBorders>
          </w:tcPr>
          <w:p w14:paraId="5A684575" w14:textId="77777777" w:rsidR="00761BFE" w:rsidRDefault="00761BFE" w:rsidP="00761BFE">
            <w:pPr>
              <w:pStyle w:val="TableParagraph"/>
              <w:spacing w:before="22"/>
              <w:ind w:left="56"/>
              <w:rPr>
                <w:sz w:val="20"/>
                <w:lang w:val="fr-CA"/>
              </w:rPr>
            </w:pPr>
            <w:r w:rsidRPr="00A37EBC">
              <w:rPr>
                <w:sz w:val="20"/>
                <w:lang w:val="fr-CA"/>
              </w:rPr>
              <w:t>Numéro de téléphone</w:t>
            </w:r>
          </w:p>
          <w:p w14:paraId="7B8FBD47" w14:textId="6D3D9176" w:rsidR="00761BFE" w:rsidRPr="00A37EBC" w:rsidRDefault="00761BFE" w:rsidP="00761BFE">
            <w:pPr>
              <w:pStyle w:val="TableParagraph"/>
              <w:spacing w:before="22"/>
              <w:ind w:left="56"/>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438" w:type="dxa"/>
            <w:tcBorders>
              <w:top w:val="nil"/>
              <w:left w:val="nil"/>
            </w:tcBorders>
            <w:vAlign w:val="bottom"/>
          </w:tcPr>
          <w:p w14:paraId="3CF0968B" w14:textId="3D4B5310" w:rsidR="00761BFE" w:rsidRPr="00A37EBC" w:rsidRDefault="00761BFE" w:rsidP="00761BFE">
            <w:pPr>
              <w:pStyle w:val="TableParagraph"/>
              <w:spacing w:before="22" w:after="60"/>
              <w:ind w:left="58"/>
              <w:rPr>
                <w:sz w:val="20"/>
                <w:lang w:val="fr-CA"/>
              </w:rPr>
            </w:pPr>
            <w:r>
              <w:rPr>
                <w:sz w:val="20"/>
                <w:lang w:val="fr-CA"/>
              </w:rPr>
              <w:t xml:space="preserve">poste </w:t>
            </w: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7651" w:type="dxa"/>
            <w:gridSpan w:val="3"/>
            <w:tcBorders>
              <w:right w:val="nil"/>
            </w:tcBorders>
          </w:tcPr>
          <w:p w14:paraId="5E2F926C" w14:textId="77777777" w:rsidR="00761BFE" w:rsidRDefault="00761BFE">
            <w:pPr>
              <w:pStyle w:val="TableParagraph"/>
              <w:spacing w:before="22"/>
              <w:rPr>
                <w:sz w:val="20"/>
                <w:lang w:val="fr-CA"/>
              </w:rPr>
            </w:pPr>
            <w:r w:rsidRPr="00A37EBC">
              <w:rPr>
                <w:sz w:val="20"/>
                <w:lang w:val="fr-CA"/>
              </w:rPr>
              <w:t>Courriel</w:t>
            </w:r>
          </w:p>
          <w:p w14:paraId="3CF0968C" w14:textId="62112428" w:rsidR="00761BFE" w:rsidRPr="00A37EBC" w:rsidRDefault="00761BFE">
            <w:pPr>
              <w:pStyle w:val="TableParagraph"/>
              <w:spacing w:before="22"/>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bl>
    <w:p w14:paraId="3CF0968E" w14:textId="17D1BF34" w:rsidR="005B7B27" w:rsidRPr="00A37EBC" w:rsidRDefault="00A37EBC">
      <w:pPr>
        <w:pStyle w:val="ListParagraph"/>
        <w:numPr>
          <w:ilvl w:val="0"/>
          <w:numId w:val="1"/>
        </w:numPr>
        <w:tabs>
          <w:tab w:val="left" w:pos="444"/>
        </w:tabs>
        <w:spacing w:before="188" w:after="47"/>
        <w:ind w:hanging="268"/>
        <w:rPr>
          <w:b/>
          <w:sz w:val="20"/>
          <w:lang w:val="fr-CA"/>
        </w:rPr>
      </w:pPr>
      <w:r w:rsidRPr="00A37EBC">
        <w:rPr>
          <w:b/>
          <w:sz w:val="20"/>
          <w:lang w:val="fr-CA"/>
        </w:rPr>
        <w:t>À ma connaissance, les coordonnées actuelles de l’intimé(e) sont les suivantes :</w:t>
      </w: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5"/>
        <w:gridCol w:w="3960"/>
        <w:gridCol w:w="1531"/>
      </w:tblGrid>
      <w:tr w:rsidR="005B7B27" w:rsidRPr="00A37EBC" w14:paraId="3CF09692" w14:textId="77777777">
        <w:trPr>
          <w:trHeight w:val="575"/>
        </w:trPr>
        <w:tc>
          <w:tcPr>
            <w:tcW w:w="5765" w:type="dxa"/>
            <w:tcBorders>
              <w:top w:val="nil"/>
              <w:left w:val="nil"/>
            </w:tcBorders>
          </w:tcPr>
          <w:p w14:paraId="4A577851" w14:textId="77777777" w:rsidR="005B7B27" w:rsidRDefault="0092044B">
            <w:pPr>
              <w:pStyle w:val="TableParagraph"/>
              <w:ind w:left="56"/>
              <w:rPr>
                <w:sz w:val="20"/>
                <w:lang w:val="fr-CA"/>
              </w:rPr>
            </w:pPr>
            <w:r w:rsidRPr="00A37EBC">
              <w:rPr>
                <w:sz w:val="20"/>
                <w:lang w:val="fr-CA"/>
              </w:rPr>
              <w:t>Nom de famille</w:t>
            </w:r>
          </w:p>
          <w:p w14:paraId="3CF0968F" w14:textId="18AF9D82" w:rsidR="00761BFE" w:rsidRPr="00A37EBC" w:rsidRDefault="00761BFE">
            <w:pPr>
              <w:pStyle w:val="TableParagraph"/>
              <w:ind w:left="56"/>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3960" w:type="dxa"/>
            <w:tcBorders>
              <w:top w:val="nil"/>
            </w:tcBorders>
          </w:tcPr>
          <w:p w14:paraId="6CE1733C" w14:textId="77777777" w:rsidR="005B7B27" w:rsidRDefault="0092044B">
            <w:pPr>
              <w:pStyle w:val="TableParagraph"/>
              <w:rPr>
                <w:sz w:val="20"/>
                <w:lang w:val="fr-CA"/>
              </w:rPr>
            </w:pPr>
            <w:r w:rsidRPr="00A37EBC">
              <w:rPr>
                <w:sz w:val="20"/>
                <w:lang w:val="fr-CA"/>
              </w:rPr>
              <w:t>Prénom</w:t>
            </w:r>
          </w:p>
          <w:p w14:paraId="3CF09690" w14:textId="200EBC3C" w:rsidR="00761BFE" w:rsidRPr="00A37EBC"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531" w:type="dxa"/>
            <w:tcBorders>
              <w:top w:val="nil"/>
              <w:right w:val="nil"/>
            </w:tcBorders>
          </w:tcPr>
          <w:p w14:paraId="7DB59467" w14:textId="77777777" w:rsidR="005B7B27" w:rsidRDefault="0092044B">
            <w:pPr>
              <w:pStyle w:val="TableParagraph"/>
              <w:rPr>
                <w:sz w:val="20"/>
                <w:lang w:val="fr-CA"/>
              </w:rPr>
            </w:pPr>
            <w:r w:rsidRPr="00A37EBC">
              <w:rPr>
                <w:sz w:val="20"/>
                <w:lang w:val="fr-CA"/>
              </w:rPr>
              <w:t>Initiale</w:t>
            </w:r>
          </w:p>
          <w:p w14:paraId="3CF09691" w14:textId="3A0B40CF" w:rsidR="00761BFE" w:rsidRPr="00A37EBC"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bl>
    <w:p w14:paraId="3CF09693" w14:textId="493D99E4" w:rsidR="005B7B27" w:rsidRPr="0092536C" w:rsidRDefault="009C1631">
      <w:pPr>
        <w:spacing w:before="51"/>
        <w:ind w:left="449"/>
        <w:rPr>
          <w:b/>
          <w:sz w:val="20"/>
          <w:lang w:val="fr-CA"/>
        </w:rPr>
      </w:pPr>
      <w:r w:rsidRPr="0092536C">
        <w:rPr>
          <w:b/>
          <w:spacing w:val="-2"/>
          <w:sz w:val="20"/>
          <w:lang w:val="fr-CA"/>
        </w:rPr>
        <w:t>Adress</w:t>
      </w:r>
      <w:r w:rsidR="00A37EBC">
        <w:rPr>
          <w:b/>
          <w:spacing w:val="-2"/>
          <w:sz w:val="20"/>
          <w:lang w:val="fr-CA"/>
        </w:rPr>
        <w:t>e</w:t>
      </w:r>
    </w:p>
    <w:p w14:paraId="3CF09694" w14:textId="77777777" w:rsidR="005B7B27" w:rsidRPr="0092536C" w:rsidRDefault="005B7B27">
      <w:pPr>
        <w:pStyle w:val="BodyText"/>
        <w:spacing w:before="1"/>
        <w:rPr>
          <w:b/>
          <w:sz w:val="6"/>
          <w:lang w:val="fr-CA"/>
        </w:rPr>
      </w:pPr>
    </w:p>
    <w:tbl>
      <w:tblPr>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365"/>
        <w:gridCol w:w="1438"/>
        <w:gridCol w:w="2157"/>
        <w:gridCol w:w="3963"/>
        <w:gridCol w:w="1531"/>
      </w:tblGrid>
      <w:tr w:rsidR="005B7B27" w:rsidRPr="00DC6B31" w14:paraId="3CF09699" w14:textId="77777777" w:rsidTr="00761BFE">
        <w:trPr>
          <w:trHeight w:val="576"/>
        </w:trPr>
        <w:tc>
          <w:tcPr>
            <w:tcW w:w="1805" w:type="dxa"/>
            <w:tcBorders>
              <w:top w:val="nil"/>
              <w:left w:val="nil"/>
            </w:tcBorders>
          </w:tcPr>
          <w:p w14:paraId="1CC92458" w14:textId="77777777" w:rsidR="005B7B27" w:rsidRDefault="00A37EBC">
            <w:pPr>
              <w:pStyle w:val="TableParagraph"/>
              <w:ind w:left="56"/>
              <w:rPr>
                <w:sz w:val="20"/>
                <w:lang w:val="fr-CA"/>
              </w:rPr>
            </w:pPr>
            <w:r w:rsidRPr="00DC6B31">
              <w:rPr>
                <w:sz w:val="20"/>
                <w:lang w:val="fr-CA"/>
              </w:rPr>
              <w:t>Numéro d'unité</w:t>
            </w:r>
          </w:p>
          <w:p w14:paraId="3CF09695" w14:textId="6B840348" w:rsidR="00761BFE" w:rsidRPr="00DC6B31" w:rsidRDefault="00761BFE">
            <w:pPr>
              <w:pStyle w:val="TableParagraph"/>
              <w:ind w:left="56"/>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803" w:type="dxa"/>
            <w:gridSpan w:val="2"/>
            <w:tcBorders>
              <w:top w:val="nil"/>
            </w:tcBorders>
          </w:tcPr>
          <w:p w14:paraId="15A45A1C" w14:textId="77777777" w:rsidR="005B7B27" w:rsidRDefault="00A37EBC">
            <w:pPr>
              <w:pStyle w:val="TableParagraph"/>
              <w:rPr>
                <w:sz w:val="20"/>
                <w:lang w:val="fr-CA"/>
              </w:rPr>
            </w:pPr>
            <w:r w:rsidRPr="00DC6B31">
              <w:rPr>
                <w:sz w:val="20"/>
                <w:lang w:val="fr-CA"/>
              </w:rPr>
              <w:t>Numéro de la rue</w:t>
            </w:r>
          </w:p>
          <w:p w14:paraId="3CF09696" w14:textId="5D21A0DD" w:rsidR="00761BFE" w:rsidRPr="00DC6B31"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6120" w:type="dxa"/>
            <w:gridSpan w:val="2"/>
            <w:tcBorders>
              <w:top w:val="nil"/>
            </w:tcBorders>
          </w:tcPr>
          <w:p w14:paraId="20D90CC3" w14:textId="77777777" w:rsidR="005B7B27" w:rsidRDefault="00A37EBC">
            <w:pPr>
              <w:pStyle w:val="TableParagraph"/>
              <w:rPr>
                <w:sz w:val="20"/>
                <w:lang w:val="fr-CA"/>
              </w:rPr>
            </w:pPr>
            <w:r w:rsidRPr="00DC6B31">
              <w:rPr>
                <w:sz w:val="20"/>
                <w:lang w:val="fr-CA"/>
              </w:rPr>
              <w:t>Nom de la rue</w:t>
            </w:r>
          </w:p>
          <w:p w14:paraId="3CF09697" w14:textId="41CB6AC8" w:rsidR="00761BFE" w:rsidRPr="00DC6B31"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531" w:type="dxa"/>
            <w:tcBorders>
              <w:top w:val="nil"/>
              <w:right w:val="nil"/>
            </w:tcBorders>
          </w:tcPr>
          <w:p w14:paraId="42C9672D" w14:textId="77777777" w:rsidR="005B7B27" w:rsidRDefault="00A37EBC">
            <w:pPr>
              <w:pStyle w:val="TableParagraph"/>
              <w:rPr>
                <w:rFonts w:eastAsiaTheme="minorHAnsi"/>
                <w:sz w:val="20"/>
                <w:szCs w:val="20"/>
                <w:lang w:val="fr-CA"/>
              </w:rPr>
            </w:pPr>
            <w:r w:rsidRPr="00DC6B31">
              <w:rPr>
                <w:rFonts w:eastAsiaTheme="minorHAnsi"/>
                <w:sz w:val="20"/>
                <w:szCs w:val="20"/>
                <w:lang w:val="fr-CA"/>
              </w:rPr>
              <w:t>Case postale</w:t>
            </w:r>
          </w:p>
          <w:p w14:paraId="3CF09698" w14:textId="43880A74" w:rsidR="00761BFE" w:rsidRPr="00DC6B31" w:rsidRDefault="00761BFE">
            <w:pPr>
              <w:pStyle w:val="TableParagraph"/>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r w:rsidR="005B7B27" w:rsidRPr="00DC6B31" w14:paraId="3CF0969C" w14:textId="77777777" w:rsidTr="00761BFE">
        <w:trPr>
          <w:trHeight w:val="566"/>
        </w:trPr>
        <w:tc>
          <w:tcPr>
            <w:tcW w:w="5765" w:type="dxa"/>
            <w:gridSpan w:val="4"/>
            <w:tcBorders>
              <w:left w:val="nil"/>
            </w:tcBorders>
          </w:tcPr>
          <w:p w14:paraId="5F779CF4" w14:textId="77777777" w:rsidR="005B7B27" w:rsidRDefault="00A37EBC">
            <w:pPr>
              <w:pStyle w:val="TableParagraph"/>
              <w:spacing w:before="22"/>
              <w:ind w:left="56"/>
              <w:rPr>
                <w:spacing w:val="-2"/>
                <w:sz w:val="20"/>
                <w:lang w:val="fr-CA"/>
              </w:rPr>
            </w:pPr>
            <w:r w:rsidRPr="00DC6B31">
              <w:rPr>
                <w:spacing w:val="-2"/>
                <w:sz w:val="20"/>
                <w:lang w:val="fr-CA"/>
              </w:rPr>
              <w:t>Ville</w:t>
            </w:r>
          </w:p>
          <w:p w14:paraId="3CF0969A" w14:textId="0ACD2F36" w:rsidR="00761BFE" w:rsidRPr="00DC6B31" w:rsidRDefault="00761BFE">
            <w:pPr>
              <w:pStyle w:val="TableParagraph"/>
              <w:spacing w:before="22"/>
              <w:ind w:left="56"/>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5494" w:type="dxa"/>
            <w:gridSpan w:val="2"/>
            <w:tcBorders>
              <w:right w:val="nil"/>
            </w:tcBorders>
          </w:tcPr>
          <w:p w14:paraId="0DFD825F" w14:textId="77777777" w:rsidR="005B7B27" w:rsidRDefault="009C1631">
            <w:pPr>
              <w:pStyle w:val="TableParagraph"/>
              <w:spacing w:before="22"/>
              <w:rPr>
                <w:spacing w:val="-2"/>
                <w:sz w:val="20"/>
                <w:lang w:val="fr-CA"/>
              </w:rPr>
            </w:pPr>
            <w:r w:rsidRPr="00DC6B31">
              <w:rPr>
                <w:spacing w:val="-2"/>
                <w:sz w:val="20"/>
                <w:lang w:val="fr-CA"/>
              </w:rPr>
              <w:t>Province</w:t>
            </w:r>
            <w:r w:rsidR="00DC6B31" w:rsidRPr="00DC6B31">
              <w:rPr>
                <w:spacing w:val="-2"/>
                <w:sz w:val="20"/>
                <w:lang w:val="fr-CA"/>
              </w:rPr>
              <w:t>/État</w:t>
            </w:r>
          </w:p>
          <w:p w14:paraId="3CF0969B" w14:textId="517F26FD" w:rsidR="00761BFE" w:rsidRPr="00DC6B31" w:rsidRDefault="00761BFE">
            <w:pPr>
              <w:pStyle w:val="TableParagraph"/>
              <w:spacing w:before="22"/>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r w:rsidR="005B7B27" w:rsidRPr="00DC6B31" w14:paraId="3CF0969F" w14:textId="77777777" w:rsidTr="00761BFE">
        <w:trPr>
          <w:trHeight w:val="565"/>
        </w:trPr>
        <w:tc>
          <w:tcPr>
            <w:tcW w:w="3608" w:type="dxa"/>
            <w:gridSpan w:val="3"/>
            <w:tcBorders>
              <w:left w:val="nil"/>
            </w:tcBorders>
          </w:tcPr>
          <w:p w14:paraId="3E6EC1E4" w14:textId="77777777" w:rsidR="005B7B27" w:rsidRDefault="00DC6B31">
            <w:pPr>
              <w:pStyle w:val="TableParagraph"/>
              <w:spacing w:before="22"/>
              <w:ind w:left="56"/>
              <w:rPr>
                <w:sz w:val="20"/>
                <w:lang w:val="fr-CA"/>
              </w:rPr>
            </w:pPr>
            <w:r w:rsidRPr="00DC6B31">
              <w:rPr>
                <w:sz w:val="20"/>
                <w:lang w:val="fr-CA"/>
              </w:rPr>
              <w:t>Code postale</w:t>
            </w:r>
          </w:p>
          <w:p w14:paraId="3CF0969D" w14:textId="3A112D6E" w:rsidR="00761BFE" w:rsidRPr="00DC6B31" w:rsidRDefault="00761BFE">
            <w:pPr>
              <w:pStyle w:val="TableParagraph"/>
              <w:spacing w:before="22"/>
              <w:ind w:left="56"/>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7651" w:type="dxa"/>
            <w:gridSpan w:val="3"/>
            <w:tcBorders>
              <w:right w:val="nil"/>
            </w:tcBorders>
          </w:tcPr>
          <w:p w14:paraId="29E72BF9" w14:textId="77777777" w:rsidR="005B7B27" w:rsidRDefault="00DC6B31">
            <w:pPr>
              <w:pStyle w:val="TableParagraph"/>
              <w:spacing w:before="22"/>
              <w:rPr>
                <w:spacing w:val="-2"/>
                <w:sz w:val="20"/>
                <w:lang w:val="fr-CA"/>
              </w:rPr>
            </w:pPr>
            <w:r w:rsidRPr="00DC6B31">
              <w:rPr>
                <w:spacing w:val="-2"/>
                <w:sz w:val="20"/>
                <w:lang w:val="fr-CA"/>
              </w:rPr>
              <w:t>Pays</w:t>
            </w:r>
          </w:p>
          <w:p w14:paraId="3CF0969E" w14:textId="248EABC7" w:rsidR="00761BFE" w:rsidRPr="00DC6B31" w:rsidRDefault="00761BFE">
            <w:pPr>
              <w:pStyle w:val="TableParagraph"/>
              <w:spacing w:before="22"/>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r w:rsidR="00761BFE" w:rsidRPr="00DC6B31" w14:paraId="3CF096A4" w14:textId="77777777" w:rsidTr="00761BFE">
        <w:trPr>
          <w:trHeight w:val="566"/>
        </w:trPr>
        <w:tc>
          <w:tcPr>
            <w:tcW w:w="2170" w:type="dxa"/>
            <w:gridSpan w:val="2"/>
            <w:tcBorders>
              <w:left w:val="nil"/>
              <w:right w:val="nil"/>
            </w:tcBorders>
          </w:tcPr>
          <w:p w14:paraId="1CBBDE2E" w14:textId="77777777" w:rsidR="00761BFE" w:rsidRDefault="00761BFE" w:rsidP="00761BFE">
            <w:pPr>
              <w:pStyle w:val="TableParagraph"/>
              <w:spacing w:before="22"/>
              <w:ind w:left="56"/>
              <w:rPr>
                <w:sz w:val="20"/>
                <w:lang w:val="fr-CA"/>
              </w:rPr>
            </w:pPr>
            <w:r w:rsidRPr="00DC6B31">
              <w:rPr>
                <w:sz w:val="20"/>
                <w:lang w:val="fr-CA"/>
              </w:rPr>
              <w:t>Numéro de téléphone</w:t>
            </w:r>
          </w:p>
          <w:p w14:paraId="355BBF2E" w14:textId="6E473FC2" w:rsidR="00761BFE" w:rsidRPr="00DC6B31" w:rsidRDefault="00761BFE" w:rsidP="00761BFE">
            <w:pPr>
              <w:pStyle w:val="TableParagraph"/>
              <w:spacing w:before="22"/>
              <w:ind w:left="56"/>
              <w:rPr>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1438" w:type="dxa"/>
            <w:tcBorders>
              <w:left w:val="nil"/>
            </w:tcBorders>
            <w:vAlign w:val="bottom"/>
          </w:tcPr>
          <w:p w14:paraId="3CF096A1" w14:textId="0196956C" w:rsidR="00761BFE" w:rsidRPr="00DC6B31" w:rsidRDefault="00761BFE" w:rsidP="00761BFE">
            <w:pPr>
              <w:pStyle w:val="TableParagraph"/>
              <w:spacing w:before="22" w:after="60"/>
              <w:ind w:left="58"/>
              <w:rPr>
                <w:sz w:val="20"/>
                <w:lang w:val="fr-CA"/>
              </w:rPr>
            </w:pPr>
            <w:r>
              <w:rPr>
                <w:sz w:val="20"/>
                <w:lang w:val="fr-CA"/>
              </w:rPr>
              <w:t xml:space="preserve">poste </w:t>
            </w: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c>
          <w:tcPr>
            <w:tcW w:w="7651" w:type="dxa"/>
            <w:gridSpan w:val="3"/>
            <w:tcBorders>
              <w:right w:val="nil"/>
            </w:tcBorders>
            <w:tcMar>
              <w:left w:w="58" w:type="dxa"/>
              <w:right w:w="58" w:type="dxa"/>
            </w:tcMar>
          </w:tcPr>
          <w:p w14:paraId="52014AB9" w14:textId="77777777" w:rsidR="00761BFE" w:rsidRDefault="00761BFE" w:rsidP="00761BFE">
            <w:pPr>
              <w:pStyle w:val="TableParagraph"/>
              <w:spacing w:before="0" w:after="40"/>
              <w:ind w:left="0"/>
              <w:rPr>
                <w:sz w:val="20"/>
                <w:lang w:val="fr-CA"/>
              </w:rPr>
            </w:pPr>
            <w:r w:rsidRPr="00DC6B31">
              <w:rPr>
                <w:sz w:val="20"/>
                <w:lang w:val="fr-CA"/>
              </w:rPr>
              <w:t>Courriel</w:t>
            </w:r>
          </w:p>
          <w:p w14:paraId="3CF096A3" w14:textId="169C87E5" w:rsidR="00761BFE" w:rsidRPr="00DC6B31" w:rsidRDefault="00761BFE">
            <w:pPr>
              <w:pStyle w:val="TableParagraph"/>
              <w:spacing w:before="0"/>
              <w:ind w:left="0"/>
              <w:rPr>
                <w:rFonts w:ascii="Times New Roman"/>
                <w:sz w:val="20"/>
                <w:lang w:val="fr-CA"/>
              </w:rPr>
            </w:pPr>
            <w:r>
              <w:rPr>
                <w:sz w:val="20"/>
                <w:lang w:val="fr-CA"/>
              </w:rPr>
              <w:fldChar w:fldCharType="begin">
                <w:ffData>
                  <w:name w:val="Text1"/>
                  <w:enabled/>
                  <w:calcOnExit w:val="0"/>
                  <w:textInput/>
                </w:ffData>
              </w:fldChar>
            </w:r>
            <w:r>
              <w:rPr>
                <w:sz w:val="20"/>
                <w:lang w:val="fr-CA"/>
              </w:rPr>
              <w:instrText xml:space="preserve"> FORMTEXT </w:instrText>
            </w:r>
            <w:r>
              <w:rPr>
                <w:sz w:val="20"/>
                <w:lang w:val="fr-CA"/>
              </w:rPr>
            </w:r>
            <w:r>
              <w:rPr>
                <w:sz w:val="20"/>
                <w:lang w:val="fr-CA"/>
              </w:rPr>
              <w:fldChar w:fldCharType="separate"/>
            </w:r>
            <w:r>
              <w:rPr>
                <w:noProof/>
                <w:sz w:val="20"/>
                <w:lang w:val="fr-CA"/>
              </w:rPr>
              <w:t> </w:t>
            </w:r>
            <w:r>
              <w:rPr>
                <w:noProof/>
                <w:sz w:val="20"/>
                <w:lang w:val="fr-CA"/>
              </w:rPr>
              <w:t> </w:t>
            </w:r>
            <w:r>
              <w:rPr>
                <w:noProof/>
                <w:sz w:val="20"/>
                <w:lang w:val="fr-CA"/>
              </w:rPr>
              <w:t> </w:t>
            </w:r>
            <w:r>
              <w:rPr>
                <w:noProof/>
                <w:sz w:val="20"/>
                <w:lang w:val="fr-CA"/>
              </w:rPr>
              <w:t> </w:t>
            </w:r>
            <w:r>
              <w:rPr>
                <w:noProof/>
                <w:sz w:val="20"/>
                <w:lang w:val="fr-CA"/>
              </w:rPr>
              <w:t> </w:t>
            </w:r>
            <w:r>
              <w:rPr>
                <w:sz w:val="20"/>
                <w:lang w:val="fr-CA"/>
              </w:rPr>
              <w:fldChar w:fldCharType="end"/>
            </w:r>
          </w:p>
        </w:tc>
      </w:tr>
    </w:tbl>
    <w:p w14:paraId="3CF096A5" w14:textId="293EBC4D" w:rsidR="005B7B27" w:rsidRPr="00DC6B31" w:rsidRDefault="00DC6B31">
      <w:pPr>
        <w:pStyle w:val="ListParagraph"/>
        <w:numPr>
          <w:ilvl w:val="0"/>
          <w:numId w:val="1"/>
        </w:numPr>
        <w:tabs>
          <w:tab w:val="left" w:pos="444"/>
        </w:tabs>
        <w:spacing w:before="187"/>
        <w:ind w:hanging="268"/>
        <w:rPr>
          <w:b/>
          <w:sz w:val="20"/>
          <w:lang w:val="fr-CA"/>
        </w:rPr>
      </w:pPr>
      <w:r w:rsidRPr="00DC6B31">
        <w:rPr>
          <w:b/>
          <w:sz w:val="20"/>
          <w:lang w:val="fr-CA"/>
        </w:rPr>
        <w:t>J’ai joint les documents ci-dessous :</w:t>
      </w:r>
    </w:p>
    <w:p w14:paraId="3CF096A6" w14:textId="33AB31FA" w:rsidR="005B7B27" w:rsidRPr="00DC6B31" w:rsidRDefault="00DC6B31" w:rsidP="00DC6B31">
      <w:pPr>
        <w:pStyle w:val="BodyText"/>
        <w:spacing w:before="130"/>
        <w:ind w:left="540"/>
        <w:rPr>
          <w:lang w:val="fr-CA"/>
        </w:rPr>
      </w:pPr>
      <w:r>
        <w:rPr>
          <w:rFonts w:ascii="MyriadPro-Regular" w:eastAsiaTheme="minorHAnsi" w:hAnsi="MyriadPro-Regular" w:cs="MyriadPro-Regular"/>
          <w:lang w:val="fr-CA"/>
        </w:rPr>
        <w:fldChar w:fldCharType="begin">
          <w:ffData>
            <w:name w:val="Check2"/>
            <w:enabled/>
            <w:calcOnExit w:val="0"/>
            <w:checkBox>
              <w:sizeAuto/>
              <w:default w:val="0"/>
            </w:checkBox>
          </w:ffData>
        </w:fldChar>
      </w:r>
      <w:bookmarkStart w:id="3" w:name="Check2"/>
      <w:r>
        <w:rPr>
          <w:rFonts w:ascii="MyriadPro-Regular" w:eastAsiaTheme="minorHAnsi" w:hAnsi="MyriadPro-Regular" w:cs="MyriadPro-Regular"/>
          <w:lang w:val="fr-CA"/>
        </w:rPr>
        <w:instrText xml:space="preserve"> FORMCHECKBOX </w:instrText>
      </w:r>
      <w:r>
        <w:rPr>
          <w:rFonts w:ascii="MyriadPro-Regular" w:eastAsiaTheme="minorHAnsi" w:hAnsi="MyriadPro-Regular" w:cs="MyriadPro-Regular"/>
          <w:lang w:val="fr-CA"/>
        </w:rPr>
      </w:r>
      <w:r>
        <w:rPr>
          <w:rFonts w:ascii="MyriadPro-Regular" w:eastAsiaTheme="minorHAnsi" w:hAnsi="MyriadPro-Regular" w:cs="MyriadPro-Regular"/>
          <w:lang w:val="fr-CA"/>
        </w:rPr>
        <w:fldChar w:fldCharType="end"/>
      </w:r>
      <w:bookmarkEnd w:id="3"/>
      <w:r w:rsidRPr="00DC6B31">
        <w:rPr>
          <w:rFonts w:ascii="MyriadPro-Regular" w:eastAsiaTheme="minorHAnsi" w:hAnsi="MyriadPro-Regular" w:cs="MyriadPro-Regular"/>
          <w:lang w:val="fr-CA"/>
        </w:rPr>
        <w:t xml:space="preserve"> </w:t>
      </w:r>
      <w:r w:rsidRPr="00DC6B31">
        <w:rPr>
          <w:noProof/>
          <w:lang w:val="fr-CA"/>
        </w:rPr>
        <w:t>Deux copies de mes actes judiciaires</w:t>
      </w:r>
    </w:p>
    <w:p w14:paraId="7892122E" w14:textId="77777777" w:rsidR="00DC6B31" w:rsidRDefault="00DC6B31" w:rsidP="00DC6B31">
      <w:pPr>
        <w:pStyle w:val="BodyText"/>
        <w:spacing w:before="179" w:line="410" w:lineRule="auto"/>
        <w:ind w:left="540" w:right="2407"/>
        <w:rPr>
          <w:noProof/>
          <w:lang w:val="fr-CA"/>
        </w:rPr>
      </w:pPr>
      <w:r>
        <w:rPr>
          <w:rFonts w:ascii="MyriadPro-Regular" w:eastAsiaTheme="minorHAnsi" w:hAnsi="MyriadPro-Regular" w:cs="MyriadPro-Regular"/>
          <w:lang w:val="fr-CA"/>
        </w:rPr>
        <w:fldChar w:fldCharType="begin">
          <w:ffData>
            <w:name w:val="Check2"/>
            <w:enabled/>
            <w:calcOnExit w:val="0"/>
            <w:checkBox>
              <w:sizeAuto/>
              <w:default w:val="0"/>
            </w:checkBox>
          </w:ffData>
        </w:fldChar>
      </w:r>
      <w:r>
        <w:rPr>
          <w:rFonts w:ascii="MyriadPro-Regular" w:eastAsiaTheme="minorHAnsi" w:hAnsi="MyriadPro-Regular" w:cs="MyriadPro-Regular"/>
          <w:lang w:val="fr-CA"/>
        </w:rPr>
        <w:instrText xml:space="preserve"> FORMCHECKBOX </w:instrText>
      </w:r>
      <w:r>
        <w:rPr>
          <w:rFonts w:ascii="MyriadPro-Regular" w:eastAsiaTheme="minorHAnsi" w:hAnsi="MyriadPro-Regular" w:cs="MyriadPro-Regular"/>
          <w:lang w:val="fr-CA"/>
        </w:rPr>
      </w:r>
      <w:r>
        <w:rPr>
          <w:rFonts w:ascii="MyriadPro-Regular" w:eastAsiaTheme="minorHAnsi" w:hAnsi="MyriadPro-Regular" w:cs="MyriadPro-Regular"/>
          <w:lang w:val="fr-CA"/>
        </w:rPr>
        <w:fldChar w:fldCharType="end"/>
      </w:r>
      <w:r>
        <w:rPr>
          <w:rFonts w:ascii="MyriadPro-Regular" w:eastAsiaTheme="minorHAnsi" w:hAnsi="MyriadPro-Regular" w:cs="MyriadPro-Regular"/>
          <w:lang w:val="fr-CA"/>
        </w:rPr>
        <w:t xml:space="preserve"> </w:t>
      </w:r>
      <w:r w:rsidRPr="00DC6B31">
        <w:rPr>
          <w:noProof/>
          <w:lang w:val="fr-CA"/>
        </w:rPr>
        <w:t>Les actes de réponse à remplir (ex : Formule 10 : Défense, Formule 13 : État financier)</w:t>
      </w:r>
    </w:p>
    <w:p w14:paraId="3CF096A7" w14:textId="037177C6" w:rsidR="005B7B27" w:rsidRPr="00DC6B31" w:rsidRDefault="00DC6B31" w:rsidP="00DC6B31">
      <w:pPr>
        <w:pStyle w:val="BodyText"/>
        <w:spacing w:line="410" w:lineRule="auto"/>
        <w:ind w:left="547" w:right="2405"/>
        <w:rPr>
          <w:noProof/>
          <w:lang w:val="fr-CA"/>
        </w:rPr>
      </w:pPr>
      <w:r>
        <w:rPr>
          <w:rFonts w:ascii="MyriadPro-Regular" w:eastAsiaTheme="minorHAnsi" w:hAnsi="MyriadPro-Regular" w:cs="MyriadPro-Regular"/>
          <w:lang w:val="fr-CA"/>
        </w:rPr>
        <w:fldChar w:fldCharType="begin">
          <w:ffData>
            <w:name w:val="Check2"/>
            <w:enabled/>
            <w:calcOnExit w:val="0"/>
            <w:checkBox>
              <w:sizeAuto/>
              <w:default w:val="0"/>
            </w:checkBox>
          </w:ffData>
        </w:fldChar>
      </w:r>
      <w:r>
        <w:rPr>
          <w:rFonts w:ascii="MyriadPro-Regular" w:eastAsiaTheme="minorHAnsi" w:hAnsi="MyriadPro-Regular" w:cs="MyriadPro-Regular"/>
          <w:lang w:val="fr-CA"/>
        </w:rPr>
        <w:instrText xml:space="preserve"> FORMCHECKBOX </w:instrText>
      </w:r>
      <w:r>
        <w:rPr>
          <w:rFonts w:ascii="MyriadPro-Regular" w:eastAsiaTheme="minorHAnsi" w:hAnsi="MyriadPro-Regular" w:cs="MyriadPro-Regular"/>
          <w:lang w:val="fr-CA"/>
        </w:rPr>
      </w:r>
      <w:r>
        <w:rPr>
          <w:rFonts w:ascii="MyriadPro-Regular" w:eastAsiaTheme="minorHAnsi" w:hAnsi="MyriadPro-Regular" w:cs="MyriadPro-Regular"/>
          <w:lang w:val="fr-CA"/>
        </w:rPr>
        <w:fldChar w:fldCharType="end"/>
      </w:r>
      <w:r>
        <w:rPr>
          <w:rFonts w:ascii="MyriadPro-Regular" w:eastAsiaTheme="minorHAnsi" w:hAnsi="MyriadPro-Regular" w:cs="MyriadPro-Regular"/>
          <w:lang w:val="fr-CA"/>
        </w:rPr>
        <w:t xml:space="preserve"> </w:t>
      </w:r>
      <w:r w:rsidRPr="00DC6B31">
        <w:rPr>
          <w:lang w:val="fr-CA"/>
        </w:rPr>
        <w:t>Deux copies de la traduction de mes documents judiciaires (si nécessaire)</w:t>
      </w:r>
    </w:p>
    <w:p w14:paraId="3CF096A8" w14:textId="4BD6D287" w:rsidR="005B7B27" w:rsidRPr="00DC6B31" w:rsidRDefault="00DC6B31" w:rsidP="00DC6B31">
      <w:pPr>
        <w:pStyle w:val="BodyText"/>
        <w:spacing w:line="252" w:lineRule="exact"/>
        <w:ind w:left="837" w:hanging="297"/>
        <w:rPr>
          <w:lang w:val="fr-CA"/>
        </w:rPr>
      </w:pPr>
      <w:r>
        <w:rPr>
          <w:rFonts w:ascii="MyriadPro-Regular" w:eastAsiaTheme="minorHAnsi" w:hAnsi="MyriadPro-Regular" w:cs="MyriadPro-Regular"/>
          <w:lang w:val="fr-CA"/>
        </w:rPr>
        <w:fldChar w:fldCharType="begin">
          <w:ffData>
            <w:name w:val="Check2"/>
            <w:enabled/>
            <w:calcOnExit w:val="0"/>
            <w:checkBox>
              <w:sizeAuto/>
              <w:default w:val="0"/>
            </w:checkBox>
          </w:ffData>
        </w:fldChar>
      </w:r>
      <w:r>
        <w:rPr>
          <w:rFonts w:ascii="MyriadPro-Regular" w:eastAsiaTheme="minorHAnsi" w:hAnsi="MyriadPro-Regular" w:cs="MyriadPro-Regular"/>
          <w:lang w:val="fr-CA"/>
        </w:rPr>
        <w:instrText xml:space="preserve"> FORMCHECKBOX </w:instrText>
      </w:r>
      <w:r>
        <w:rPr>
          <w:rFonts w:ascii="MyriadPro-Regular" w:eastAsiaTheme="minorHAnsi" w:hAnsi="MyriadPro-Regular" w:cs="MyriadPro-Regular"/>
          <w:lang w:val="fr-CA"/>
        </w:rPr>
      </w:r>
      <w:r>
        <w:rPr>
          <w:rFonts w:ascii="MyriadPro-Regular" w:eastAsiaTheme="minorHAnsi" w:hAnsi="MyriadPro-Regular" w:cs="MyriadPro-Regular"/>
          <w:lang w:val="fr-CA"/>
        </w:rPr>
        <w:fldChar w:fldCharType="end"/>
      </w:r>
      <w:r>
        <w:rPr>
          <w:rFonts w:ascii="MyriadPro-Regular" w:eastAsiaTheme="minorHAnsi" w:hAnsi="MyriadPro-Regular" w:cs="MyriadPro-Regular"/>
          <w:lang w:val="fr-CA"/>
        </w:rPr>
        <w:t xml:space="preserve"> </w:t>
      </w:r>
      <w:r w:rsidRPr="00DC6B31">
        <w:rPr>
          <w:lang w:val="fr-CA"/>
        </w:rPr>
        <w:t>Les quatre documents de La Haye pour la signification (Demande, attestation, avertissement et éléments</w:t>
      </w:r>
      <w:r>
        <w:rPr>
          <w:lang w:val="fr-CA"/>
        </w:rPr>
        <w:t xml:space="preserve"> </w:t>
      </w:r>
      <w:r w:rsidRPr="00DC6B31">
        <w:rPr>
          <w:lang w:val="fr-CA"/>
        </w:rPr>
        <w:t>essentiels)</w:t>
      </w:r>
    </w:p>
    <w:p w14:paraId="3CF096A9" w14:textId="40FA7730" w:rsidR="005B7B27" w:rsidRPr="00DC6B31" w:rsidRDefault="00DC6B31" w:rsidP="00DC6B31">
      <w:pPr>
        <w:pStyle w:val="BodyText"/>
        <w:spacing w:before="179"/>
        <w:ind w:left="540"/>
        <w:rPr>
          <w:lang w:val="fr-CA"/>
        </w:rPr>
      </w:pPr>
      <w:r>
        <w:rPr>
          <w:rFonts w:ascii="MyriadPro-Regular" w:eastAsiaTheme="minorHAnsi" w:hAnsi="MyriadPro-Regular" w:cs="MyriadPro-Regular"/>
          <w:lang w:val="fr-CA"/>
        </w:rPr>
        <w:fldChar w:fldCharType="begin">
          <w:ffData>
            <w:name w:val="Check2"/>
            <w:enabled/>
            <w:calcOnExit w:val="0"/>
            <w:checkBox>
              <w:sizeAuto/>
              <w:default w:val="0"/>
            </w:checkBox>
          </w:ffData>
        </w:fldChar>
      </w:r>
      <w:r>
        <w:rPr>
          <w:rFonts w:ascii="MyriadPro-Regular" w:eastAsiaTheme="minorHAnsi" w:hAnsi="MyriadPro-Regular" w:cs="MyriadPro-Regular"/>
          <w:lang w:val="fr-CA"/>
        </w:rPr>
        <w:instrText xml:space="preserve"> FORMCHECKBOX </w:instrText>
      </w:r>
      <w:r>
        <w:rPr>
          <w:rFonts w:ascii="MyriadPro-Regular" w:eastAsiaTheme="minorHAnsi" w:hAnsi="MyriadPro-Regular" w:cs="MyriadPro-Regular"/>
          <w:lang w:val="fr-CA"/>
        </w:rPr>
      </w:r>
      <w:r>
        <w:rPr>
          <w:rFonts w:ascii="MyriadPro-Regular" w:eastAsiaTheme="minorHAnsi" w:hAnsi="MyriadPro-Regular" w:cs="MyriadPro-Regular"/>
          <w:lang w:val="fr-CA"/>
        </w:rPr>
        <w:fldChar w:fldCharType="end"/>
      </w:r>
      <w:r>
        <w:rPr>
          <w:rFonts w:ascii="MyriadPro-Regular" w:eastAsiaTheme="minorHAnsi" w:hAnsi="MyriadPro-Regular" w:cs="MyriadPro-Regular"/>
          <w:lang w:val="fr-CA"/>
        </w:rPr>
        <w:t xml:space="preserve"> </w:t>
      </w:r>
      <w:r w:rsidRPr="00DC6B31">
        <w:rPr>
          <w:lang w:val="fr-CA"/>
        </w:rPr>
        <w:t xml:space="preserve">Un mandat ou une traite de banque à l’ordre du ministère des Finances d’une valeur de </w:t>
      </w:r>
      <w:r>
        <w:rPr>
          <w:lang w:val="fr-CA"/>
        </w:rPr>
        <w:t>105</w:t>
      </w:r>
      <w:r w:rsidRPr="00DC6B31">
        <w:rPr>
          <w:lang w:val="fr-CA"/>
        </w:rPr>
        <w:t>,00 CAD</w:t>
      </w:r>
    </w:p>
    <w:p w14:paraId="3CF096AA" w14:textId="2141F1F4" w:rsidR="005B7B27" w:rsidRPr="00DC6B31" w:rsidRDefault="00DC6B31" w:rsidP="00DC6B31">
      <w:pPr>
        <w:pStyle w:val="BodyText"/>
        <w:spacing w:before="148" w:line="249" w:lineRule="auto"/>
        <w:ind w:left="864" w:right="220" w:hanging="324"/>
        <w:rPr>
          <w:lang w:val="fr-CA"/>
        </w:rPr>
      </w:pPr>
      <w:r>
        <w:rPr>
          <w:rFonts w:ascii="MyriadPro-Regular" w:eastAsiaTheme="minorHAnsi" w:hAnsi="MyriadPro-Regular" w:cs="MyriadPro-Regular"/>
          <w:lang w:val="fr-CA"/>
        </w:rPr>
        <w:fldChar w:fldCharType="begin">
          <w:ffData>
            <w:name w:val="Check2"/>
            <w:enabled/>
            <w:calcOnExit w:val="0"/>
            <w:checkBox>
              <w:sizeAuto/>
              <w:default w:val="0"/>
            </w:checkBox>
          </w:ffData>
        </w:fldChar>
      </w:r>
      <w:r>
        <w:rPr>
          <w:rFonts w:ascii="MyriadPro-Regular" w:eastAsiaTheme="minorHAnsi" w:hAnsi="MyriadPro-Regular" w:cs="MyriadPro-Regular"/>
          <w:lang w:val="fr-CA"/>
        </w:rPr>
        <w:instrText xml:space="preserve"> FORMCHECKBOX </w:instrText>
      </w:r>
      <w:r>
        <w:rPr>
          <w:rFonts w:ascii="MyriadPro-Regular" w:eastAsiaTheme="minorHAnsi" w:hAnsi="MyriadPro-Regular" w:cs="MyriadPro-Regular"/>
          <w:lang w:val="fr-CA"/>
        </w:rPr>
      </w:r>
      <w:r>
        <w:rPr>
          <w:rFonts w:ascii="MyriadPro-Regular" w:eastAsiaTheme="minorHAnsi" w:hAnsi="MyriadPro-Regular" w:cs="MyriadPro-Regular"/>
          <w:lang w:val="fr-CA"/>
        </w:rPr>
        <w:fldChar w:fldCharType="end"/>
      </w:r>
      <w:r>
        <w:rPr>
          <w:rFonts w:ascii="MyriadPro-Regular" w:eastAsiaTheme="minorHAnsi" w:hAnsi="MyriadPro-Regular" w:cs="MyriadPro-Regular"/>
          <w:lang w:val="fr-CA"/>
        </w:rPr>
        <w:t xml:space="preserve"> </w:t>
      </w:r>
      <w:r w:rsidRPr="00DC6B31">
        <w:rPr>
          <w:lang w:val="fr-CA"/>
        </w:rPr>
        <w:t>Un mandat ou une traite de banque à l’ordre de l’Autorité centrale du pays dans lequel l’intimé vit dans la</w:t>
      </w:r>
      <w:r>
        <w:rPr>
          <w:lang w:val="fr-CA"/>
        </w:rPr>
        <w:t xml:space="preserve"> </w:t>
      </w:r>
      <w:r w:rsidRPr="00DC6B31">
        <w:rPr>
          <w:lang w:val="fr-CA"/>
        </w:rPr>
        <w:t>monnaie acceptée par cette Autorité (si nécessaire)</w:t>
      </w:r>
    </w:p>
    <w:p w14:paraId="3CF096AB" w14:textId="77777777" w:rsidR="005B7B27" w:rsidRPr="00DC6B31" w:rsidRDefault="005B7B27">
      <w:pPr>
        <w:pStyle w:val="BodyText"/>
        <w:spacing w:before="10"/>
        <w:rPr>
          <w:sz w:val="21"/>
          <w:lang w:val="fr-CA"/>
        </w:rPr>
      </w:pPr>
    </w:p>
    <w:p w14:paraId="3CF096AD" w14:textId="0EB4EEE8" w:rsidR="005B7B27" w:rsidRPr="00704589" w:rsidRDefault="00704589" w:rsidP="00704589">
      <w:pPr>
        <w:pStyle w:val="ListParagraph"/>
        <w:numPr>
          <w:ilvl w:val="0"/>
          <w:numId w:val="1"/>
        </w:numPr>
        <w:tabs>
          <w:tab w:val="left" w:pos="444"/>
        </w:tabs>
        <w:spacing w:before="10" w:line="249" w:lineRule="auto"/>
        <w:ind w:left="464" w:right="370" w:hanging="268"/>
        <w:rPr>
          <w:b/>
          <w:sz w:val="20"/>
          <w:lang w:val="fr-CA"/>
        </w:rPr>
      </w:pPr>
      <w:r w:rsidRPr="00704589">
        <w:rPr>
          <w:b/>
          <w:sz w:val="20"/>
          <w:lang w:val="fr-CA"/>
        </w:rPr>
        <w:t>Si l’Autorité centrale du pays de destination exige d’autres frais pour la signification des actes judiciaires ci-joints, je reconnais que tous les autres frais applicables à la signification seront à ma charge et non à la charge du ministère du Procureur général en tant qu’Autorité expéditrice centrale.</w:t>
      </w:r>
    </w:p>
    <w:p w14:paraId="3CF096AE" w14:textId="7E55E816" w:rsidR="005B7B27" w:rsidRPr="00704589" w:rsidRDefault="00995049">
      <w:pPr>
        <w:pStyle w:val="BodyText"/>
        <w:spacing w:before="9"/>
        <w:rPr>
          <w:b/>
          <w:sz w:val="8"/>
          <w:lang w:val="fr-CA"/>
        </w:rPr>
      </w:pPr>
      <w:r w:rsidRPr="0092536C">
        <w:rPr>
          <w:noProof/>
          <w:lang w:val="fr-CA"/>
        </w:rPr>
        <mc:AlternateContent>
          <mc:Choice Requires="wpg">
            <w:drawing>
              <wp:anchor distT="0" distB="0" distL="0" distR="0" simplePos="0" relativeHeight="487593472" behindDoc="1" locked="0" layoutInCell="1" allowOverlap="1" wp14:anchorId="3CF096C5" wp14:editId="33D75C8D">
                <wp:simplePos x="0" y="0"/>
                <wp:positionH relativeFrom="page">
                  <wp:posOffset>225425</wp:posOffset>
                </wp:positionH>
                <wp:positionV relativeFrom="paragraph">
                  <wp:posOffset>82550</wp:posOffset>
                </wp:positionV>
                <wp:extent cx="7321550" cy="554990"/>
                <wp:effectExtent l="0" t="0" r="0" b="0"/>
                <wp:wrapTopAndBottom/>
                <wp:docPr id="20"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554990"/>
                          <a:chOff x="355" y="130"/>
                          <a:chExt cx="11530" cy="874"/>
                        </a:xfrm>
                      </wpg:grpSpPr>
                      <wps:wsp>
                        <wps:cNvPr id="21" name="Line 22"/>
                        <wps:cNvCnPr>
                          <a:cxnSpLocks noChangeShapeType="1"/>
                        </wps:cNvCnPr>
                        <wps:spPr bwMode="auto">
                          <a:xfrm>
                            <a:off x="355" y="999"/>
                            <a:ext cx="4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5035" y="999"/>
                            <a:ext cx="43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9360" y="130"/>
                            <a:ext cx="0" cy="8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5040" y="130"/>
                            <a:ext cx="0" cy="87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9355" y="999"/>
                            <a:ext cx="2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docshape36"/>
                        <wps:cNvSpPr txBox="1">
                          <a:spLocks noChangeArrowheads="1"/>
                        </wps:cNvSpPr>
                        <wps:spPr bwMode="auto">
                          <a:xfrm>
                            <a:off x="416" y="169"/>
                            <a:ext cx="5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4" w14:textId="5D6186AC" w:rsidR="005B7B27" w:rsidRDefault="009C1631">
                              <w:pPr>
                                <w:spacing w:line="223" w:lineRule="exact"/>
                                <w:rPr>
                                  <w:sz w:val="20"/>
                                </w:rPr>
                              </w:pPr>
                              <w:r>
                                <w:rPr>
                                  <w:spacing w:val="-4"/>
                                  <w:sz w:val="20"/>
                                </w:rPr>
                                <w:t>N</w:t>
                              </w:r>
                              <w:r w:rsidR="00704589">
                                <w:rPr>
                                  <w:spacing w:val="-4"/>
                                  <w:sz w:val="20"/>
                                </w:rPr>
                                <w:t>om</w:t>
                              </w:r>
                            </w:p>
                          </w:txbxContent>
                        </wps:txbx>
                        <wps:bodyPr rot="0" vert="horz" wrap="square" lIns="0" tIns="0" rIns="0" bIns="0" anchor="t" anchorCtr="0" upright="1">
                          <a:noAutofit/>
                        </wps:bodyPr>
                      </wps:wsp>
                      <wps:wsp>
                        <wps:cNvPr id="27" name="docshape37"/>
                        <wps:cNvSpPr txBox="1">
                          <a:spLocks noChangeArrowheads="1"/>
                        </wps:cNvSpPr>
                        <wps:spPr bwMode="auto">
                          <a:xfrm>
                            <a:off x="5096" y="169"/>
                            <a:ext cx="87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5" w14:textId="77777777" w:rsidR="005B7B27" w:rsidRDefault="009C1631">
                              <w:pPr>
                                <w:spacing w:line="223" w:lineRule="exact"/>
                                <w:rPr>
                                  <w:sz w:val="20"/>
                                </w:rPr>
                              </w:pPr>
                              <w:r>
                                <w:rPr>
                                  <w:spacing w:val="-2"/>
                                  <w:sz w:val="20"/>
                                </w:rPr>
                                <w:t>Signature</w:t>
                              </w:r>
                            </w:p>
                          </w:txbxContent>
                        </wps:txbx>
                        <wps:bodyPr rot="0" vert="horz" wrap="square" lIns="0" tIns="0" rIns="0" bIns="0" anchor="t" anchorCtr="0" upright="1">
                          <a:noAutofit/>
                        </wps:bodyPr>
                      </wps:wsp>
                      <wps:wsp>
                        <wps:cNvPr id="28" name="docshape38"/>
                        <wps:cNvSpPr txBox="1">
                          <a:spLocks noChangeArrowheads="1"/>
                        </wps:cNvSpPr>
                        <wps:spPr bwMode="auto">
                          <a:xfrm>
                            <a:off x="9416" y="169"/>
                            <a:ext cx="169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6" w14:textId="5CA8546F" w:rsidR="005B7B27" w:rsidRDefault="009C1631">
                              <w:pPr>
                                <w:spacing w:line="223" w:lineRule="exact"/>
                                <w:rPr>
                                  <w:sz w:val="20"/>
                                </w:rPr>
                              </w:pPr>
                              <w:r>
                                <w:rPr>
                                  <w:sz w:val="20"/>
                                </w:rPr>
                                <w:t>Date</w:t>
                              </w:r>
                              <w:r>
                                <w:rPr>
                                  <w:spacing w:val="-6"/>
                                  <w:sz w:val="20"/>
                                </w:rPr>
                                <w:t xml:space="preserve"> </w:t>
                              </w:r>
                              <w:r>
                                <w:rPr>
                                  <w:spacing w:val="-2"/>
                                  <w:sz w:val="20"/>
                                </w:rPr>
                                <w:t>(</w:t>
                              </w:r>
                              <w:proofErr w:type="spellStart"/>
                              <w:r w:rsidR="00704589">
                                <w:rPr>
                                  <w:spacing w:val="-2"/>
                                  <w:sz w:val="20"/>
                                </w:rPr>
                                <w:t>aaaa</w:t>
                              </w:r>
                              <w:proofErr w:type="spellEnd"/>
                              <w:r>
                                <w:rPr>
                                  <w:spacing w:val="-2"/>
                                  <w:sz w:val="20"/>
                                </w:rPr>
                                <w:t>/mm/</w:t>
                              </w:r>
                              <w:proofErr w:type="spellStart"/>
                              <w:r w:rsidR="00704589">
                                <w:rPr>
                                  <w:spacing w:val="-2"/>
                                  <w:sz w:val="20"/>
                                </w:rPr>
                                <w:t>jj</w:t>
                              </w:r>
                              <w:proofErr w:type="spellEnd"/>
                              <w:r>
                                <w:rPr>
                                  <w:spacing w:val="-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096C5" id="docshapegroup35" o:spid="_x0000_s1046" style="position:absolute;margin-left:17.75pt;margin-top:6.5pt;width:576.5pt;height:43.7pt;z-index:-15723008;mso-wrap-distance-left:0;mso-wrap-distance-right:0;mso-position-horizontal-relative:page;mso-position-vertical-relative:text" coordorigin="355,130" coordsize="11530,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">
                <v:line id="Line 22" o:spid="_x0000_s1047" style="position:absolute;visibility:visible;mso-wrap-style:square" from="355,999" to="504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21" o:spid="_x0000_s1048" style="position:absolute;visibility:visible;mso-wrap-style:square" from="5035,999" to="936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20" o:spid="_x0000_s1049" style="position:absolute;visibility:visible;mso-wrap-style:square" from="9360,130" to="9360,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19" o:spid="_x0000_s1050" style="position:absolute;visibility:visible;mso-wrap-style:square" from="5040,130" to="5040,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18" o:spid="_x0000_s1051" style="position:absolute;visibility:visible;mso-wrap-style:square" from="9355,999" to="1188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shape id="docshape36" o:spid="_x0000_s1052" type="#_x0000_t202" style="position:absolute;left:416;top:169;width:5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CF096D4" w14:textId="5D6186AC" w:rsidR="005B7B27" w:rsidRDefault="009C1631">
                        <w:pPr>
                          <w:spacing w:line="223" w:lineRule="exact"/>
                          <w:rPr>
                            <w:sz w:val="20"/>
                          </w:rPr>
                        </w:pPr>
                        <w:r>
                          <w:rPr>
                            <w:spacing w:val="-4"/>
                            <w:sz w:val="20"/>
                          </w:rPr>
                          <w:t>N</w:t>
                        </w:r>
                        <w:r w:rsidR="00704589">
                          <w:rPr>
                            <w:spacing w:val="-4"/>
                            <w:sz w:val="20"/>
                          </w:rPr>
                          <w:t>om</w:t>
                        </w:r>
                      </w:p>
                    </w:txbxContent>
                  </v:textbox>
                </v:shape>
                <v:shape id="docshape37" o:spid="_x0000_s1053" type="#_x0000_t202" style="position:absolute;left:5096;top:169;width:8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CF096D5" w14:textId="77777777" w:rsidR="005B7B27" w:rsidRDefault="009C1631">
                        <w:pPr>
                          <w:spacing w:line="223" w:lineRule="exact"/>
                          <w:rPr>
                            <w:sz w:val="20"/>
                          </w:rPr>
                        </w:pPr>
                        <w:r>
                          <w:rPr>
                            <w:spacing w:val="-2"/>
                            <w:sz w:val="20"/>
                          </w:rPr>
                          <w:t>Signature</w:t>
                        </w:r>
                      </w:p>
                    </w:txbxContent>
                  </v:textbox>
                </v:shape>
                <v:shape id="docshape38" o:spid="_x0000_s1054" type="#_x0000_t202" style="position:absolute;left:9416;top:169;width:16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CF096D6" w14:textId="5CA8546F" w:rsidR="005B7B27" w:rsidRDefault="009C1631">
                        <w:pPr>
                          <w:spacing w:line="223" w:lineRule="exact"/>
                          <w:rPr>
                            <w:sz w:val="20"/>
                          </w:rPr>
                        </w:pPr>
                        <w:r>
                          <w:rPr>
                            <w:sz w:val="20"/>
                          </w:rPr>
                          <w:t>Date</w:t>
                        </w:r>
                        <w:r>
                          <w:rPr>
                            <w:spacing w:val="-6"/>
                            <w:sz w:val="20"/>
                          </w:rPr>
                          <w:t xml:space="preserve"> </w:t>
                        </w:r>
                        <w:r>
                          <w:rPr>
                            <w:spacing w:val="-2"/>
                            <w:sz w:val="20"/>
                          </w:rPr>
                          <w:t>(</w:t>
                        </w:r>
                        <w:proofErr w:type="spellStart"/>
                        <w:r w:rsidR="00704589">
                          <w:rPr>
                            <w:spacing w:val="-2"/>
                            <w:sz w:val="20"/>
                          </w:rPr>
                          <w:t>aaaa</w:t>
                        </w:r>
                        <w:proofErr w:type="spellEnd"/>
                        <w:r>
                          <w:rPr>
                            <w:spacing w:val="-2"/>
                            <w:sz w:val="20"/>
                          </w:rPr>
                          <w:t>/mm/</w:t>
                        </w:r>
                        <w:proofErr w:type="spellStart"/>
                        <w:r w:rsidR="00704589">
                          <w:rPr>
                            <w:spacing w:val="-2"/>
                            <w:sz w:val="20"/>
                          </w:rPr>
                          <w:t>jj</w:t>
                        </w:r>
                        <w:proofErr w:type="spellEnd"/>
                        <w:r>
                          <w:rPr>
                            <w:spacing w:val="-2"/>
                            <w:sz w:val="20"/>
                          </w:rPr>
                          <w:t>)</w:t>
                        </w:r>
                      </w:p>
                    </w:txbxContent>
                  </v:textbox>
                </v:shape>
                <w10:wrap type="topAndBottom" anchorx="page"/>
              </v:group>
            </w:pict>
          </mc:Fallback>
        </mc:AlternateContent>
      </w:r>
    </w:p>
    <w:p w14:paraId="3CF096AF" w14:textId="77777777" w:rsidR="005B7B27" w:rsidRPr="00704589" w:rsidRDefault="005B7B27">
      <w:pPr>
        <w:pStyle w:val="BodyText"/>
        <w:spacing w:before="6"/>
        <w:rPr>
          <w:b/>
          <w:sz w:val="12"/>
          <w:lang w:val="fr-CA"/>
        </w:rPr>
      </w:pPr>
    </w:p>
    <w:sectPr w:rsidR="005B7B27" w:rsidRPr="00704589">
      <w:pgSz w:w="12240" w:h="15840"/>
      <w:pgMar w:top="500" w:right="240" w:bottom="520" w:left="240"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4FEB" w14:textId="77777777" w:rsidR="008151E2" w:rsidRDefault="008151E2">
      <w:r>
        <w:separator/>
      </w:r>
    </w:p>
  </w:endnote>
  <w:endnote w:type="continuationSeparator" w:id="0">
    <w:p w14:paraId="2CE2C222" w14:textId="77777777" w:rsidR="008151E2" w:rsidRDefault="0081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96C8" w14:textId="4678565C" w:rsidR="005B7B27" w:rsidRDefault="00CD379C">
    <w:pPr>
      <w:pStyle w:val="BodyText"/>
      <w:spacing w:line="14" w:lineRule="auto"/>
      <w:rPr>
        <w:sz w:val="20"/>
      </w:rPr>
    </w:pPr>
    <w:r>
      <w:rPr>
        <w:noProof/>
      </w:rPr>
      <mc:AlternateContent>
        <mc:Choice Requires="wps">
          <w:drawing>
            <wp:anchor distT="0" distB="0" distL="114300" distR="114300" simplePos="0" relativeHeight="487406592" behindDoc="1" locked="0" layoutInCell="1" allowOverlap="1" wp14:anchorId="3CF096CB" wp14:editId="55E2AF81">
              <wp:simplePos x="0" y="0"/>
              <wp:positionH relativeFrom="page">
                <wp:posOffset>1089660</wp:posOffset>
              </wp:positionH>
              <wp:positionV relativeFrom="page">
                <wp:posOffset>9730740</wp:posOffset>
              </wp:positionV>
              <wp:extent cx="1866900" cy="125095"/>
              <wp:effectExtent l="0" t="0" r="0" b="8255"/>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A" w14:textId="74C75ADA" w:rsidR="005B7B27" w:rsidRPr="00CD379C" w:rsidRDefault="009C1631">
                          <w:pPr>
                            <w:spacing w:before="15"/>
                            <w:ind w:left="20"/>
                            <w:rPr>
                              <w:sz w:val="14"/>
                              <w:lang w:val="fr-CA"/>
                            </w:rPr>
                          </w:pPr>
                          <w:r w:rsidRPr="00CD379C">
                            <w:rPr>
                              <w:sz w:val="14"/>
                              <w:lang w:val="fr-CA"/>
                            </w:rPr>
                            <w:t xml:space="preserve">© </w:t>
                          </w:r>
                          <w:r w:rsidR="00177BF3" w:rsidRPr="000A0C67">
                            <w:rPr>
                              <w:sz w:val="16"/>
                              <w:lang w:val="fr-CA"/>
                            </w:rPr>
                            <w:t>Imprimeur d</w:t>
                          </w:r>
                          <w:r w:rsidR="00177BF3">
                            <w:rPr>
                              <w:sz w:val="16"/>
                              <w:lang w:val="fr-CA"/>
                            </w:rPr>
                            <w:t>u</w:t>
                          </w:r>
                          <w:r w:rsidR="00177BF3" w:rsidRPr="000A0C67">
                            <w:rPr>
                              <w:sz w:val="16"/>
                              <w:lang w:val="fr-CA"/>
                            </w:rPr>
                            <w:t xml:space="preserve"> R</w:t>
                          </w:r>
                          <w:r w:rsidR="00177BF3">
                            <w:rPr>
                              <w:sz w:val="16"/>
                              <w:lang w:val="fr-CA"/>
                            </w:rPr>
                            <w:t>oi</w:t>
                          </w:r>
                          <w:r w:rsidR="00177BF3" w:rsidRPr="000A0C67">
                            <w:rPr>
                              <w:sz w:val="16"/>
                              <w:lang w:val="fr-CA"/>
                            </w:rPr>
                            <w:t xml:space="preserve"> pour l’Ontario</w:t>
                          </w:r>
                          <w:r w:rsidRPr="00CD379C">
                            <w:rPr>
                              <w:sz w:val="14"/>
                              <w:lang w:val="fr-CA"/>
                            </w:rPr>
                            <w:t xml:space="preserve">, </w:t>
                          </w:r>
                          <w:r w:rsidRPr="00CD379C">
                            <w:rPr>
                              <w:spacing w:val="-4"/>
                              <w:sz w:val="14"/>
                              <w:lang w:val="fr-CA"/>
                            </w:rPr>
                            <w:t>202</w:t>
                          </w:r>
                          <w:r w:rsidR="006772BD" w:rsidRPr="00CD379C">
                            <w:rPr>
                              <w:spacing w:val="-4"/>
                              <w:sz w:val="14"/>
                              <w:lang w:val="fr-C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096CB" id="_x0000_t202" coordsize="21600,21600" o:spt="202" path="m,l,21600r21600,l21600,xe">
              <v:stroke joinstyle="miter"/>
              <v:path gradientshapeok="t" o:connecttype="rect"/>
            </v:shapetype>
            <v:shape id="docshape2" o:spid="_x0000_s1055" type="#_x0000_t202" style="position:absolute;margin-left:85.8pt;margin-top:766.2pt;width:147pt;height:9.85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" filled="f" stroked="f">
              <v:textbox inset="0,0,0,0">
                <w:txbxContent>
                  <w:p w14:paraId="3CF096DA" w14:textId="74C75ADA" w:rsidR="005B7B27" w:rsidRPr="00CD379C" w:rsidRDefault="009C1631">
                    <w:pPr>
                      <w:spacing w:before="15"/>
                      <w:ind w:left="20"/>
                      <w:rPr>
                        <w:sz w:val="14"/>
                        <w:lang w:val="fr-CA"/>
                      </w:rPr>
                    </w:pPr>
                    <w:r w:rsidRPr="00CD379C">
                      <w:rPr>
                        <w:sz w:val="14"/>
                        <w:lang w:val="fr-CA"/>
                      </w:rPr>
                      <w:t xml:space="preserve">© </w:t>
                    </w:r>
                    <w:r w:rsidR="00177BF3" w:rsidRPr="000A0C67">
                      <w:rPr>
                        <w:sz w:val="16"/>
                        <w:lang w:val="fr-CA"/>
                      </w:rPr>
                      <w:t>Imprimeur d</w:t>
                    </w:r>
                    <w:r w:rsidR="00177BF3">
                      <w:rPr>
                        <w:sz w:val="16"/>
                        <w:lang w:val="fr-CA"/>
                      </w:rPr>
                      <w:t>u</w:t>
                    </w:r>
                    <w:r w:rsidR="00177BF3" w:rsidRPr="000A0C67">
                      <w:rPr>
                        <w:sz w:val="16"/>
                        <w:lang w:val="fr-CA"/>
                      </w:rPr>
                      <w:t xml:space="preserve"> R</w:t>
                    </w:r>
                    <w:r w:rsidR="00177BF3">
                      <w:rPr>
                        <w:sz w:val="16"/>
                        <w:lang w:val="fr-CA"/>
                      </w:rPr>
                      <w:t>oi</w:t>
                    </w:r>
                    <w:r w:rsidR="00177BF3" w:rsidRPr="000A0C67">
                      <w:rPr>
                        <w:sz w:val="16"/>
                        <w:lang w:val="fr-CA"/>
                      </w:rPr>
                      <w:t xml:space="preserve"> pour l’Ontario</w:t>
                    </w:r>
                    <w:r w:rsidRPr="00CD379C">
                      <w:rPr>
                        <w:sz w:val="14"/>
                        <w:lang w:val="fr-CA"/>
                      </w:rPr>
                      <w:t xml:space="preserve">, </w:t>
                    </w:r>
                    <w:r w:rsidRPr="00CD379C">
                      <w:rPr>
                        <w:spacing w:val="-4"/>
                        <w:sz w:val="14"/>
                        <w:lang w:val="fr-CA"/>
                      </w:rPr>
                      <w:t>202</w:t>
                    </w:r>
                    <w:r w:rsidR="006772BD" w:rsidRPr="00CD379C">
                      <w:rPr>
                        <w:spacing w:val="-4"/>
                        <w:sz w:val="14"/>
                        <w:lang w:val="fr-CA"/>
                      </w:rPr>
                      <w:t>3</w:t>
                    </w:r>
                  </w:p>
                </w:txbxContent>
              </v:textbox>
              <w10:wrap anchorx="page" anchory="page"/>
            </v:shape>
          </w:pict>
        </mc:Fallback>
      </mc:AlternateContent>
    </w:r>
    <w:r w:rsidR="00995049">
      <w:rPr>
        <w:noProof/>
      </w:rPr>
      <mc:AlternateContent>
        <mc:Choice Requires="wps">
          <w:drawing>
            <wp:anchor distT="0" distB="0" distL="114300" distR="114300" simplePos="0" relativeHeight="487406080" behindDoc="1" locked="0" layoutInCell="1" allowOverlap="1" wp14:anchorId="3CF096CA" wp14:editId="47131BBB">
              <wp:simplePos x="0" y="0"/>
              <wp:positionH relativeFrom="page">
                <wp:posOffset>252095</wp:posOffset>
              </wp:positionH>
              <wp:positionV relativeFrom="page">
                <wp:posOffset>9733280</wp:posOffset>
              </wp:positionV>
              <wp:extent cx="687705" cy="12509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9" w14:textId="3B26AAB3" w:rsidR="005B7B27" w:rsidRDefault="009C1631">
                          <w:pPr>
                            <w:spacing w:before="15"/>
                            <w:ind w:left="20"/>
                            <w:rPr>
                              <w:sz w:val="14"/>
                            </w:rPr>
                          </w:pPr>
                          <w:r w:rsidRPr="003D0375">
                            <w:rPr>
                              <w:sz w:val="14"/>
                            </w:rPr>
                            <w:t>3055</w:t>
                          </w:r>
                          <w:r w:rsidR="000B5EDB">
                            <w:rPr>
                              <w:sz w:val="14"/>
                            </w:rPr>
                            <w:t>F</w:t>
                          </w:r>
                          <w:r>
                            <w:rPr>
                              <w:spacing w:val="-5"/>
                              <w:sz w:val="14"/>
                            </w:rPr>
                            <w:t xml:space="preserve"> </w:t>
                          </w:r>
                          <w:r w:rsidRPr="003D0375">
                            <w:rPr>
                              <w:spacing w:val="-2"/>
                              <w:sz w:val="14"/>
                            </w:rPr>
                            <w:t>(</w:t>
                          </w:r>
                          <w:r w:rsidRPr="00BE1DB2">
                            <w:rPr>
                              <w:spacing w:val="-2"/>
                              <w:sz w:val="14"/>
                            </w:rPr>
                            <w:t>202</w:t>
                          </w:r>
                          <w:r w:rsidR="006772BD" w:rsidRPr="00BE1DB2">
                            <w:rPr>
                              <w:spacing w:val="-2"/>
                              <w:sz w:val="14"/>
                            </w:rPr>
                            <w:t>3</w:t>
                          </w:r>
                          <w:r w:rsidRPr="00BE1DB2">
                            <w:rPr>
                              <w:spacing w:val="-2"/>
                              <w:sz w:val="14"/>
                            </w:rPr>
                            <w:t>/0</w:t>
                          </w:r>
                          <w:r w:rsidR="006772BD" w:rsidRPr="00BE1DB2">
                            <w:rPr>
                              <w:spacing w:val="-2"/>
                              <w:sz w:val="14"/>
                            </w:rPr>
                            <w:t>1</w:t>
                          </w:r>
                          <w:r w:rsidRPr="003D0375">
                            <w:rPr>
                              <w:spacing w:val="-2"/>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96CA" id="docshape1" o:spid="_x0000_s1056" type="#_x0000_t202" style="position:absolute;margin-left:19.85pt;margin-top:766.4pt;width:54.15pt;height:9.85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" filled="f" stroked="f">
              <v:textbox inset="0,0,0,0">
                <w:txbxContent>
                  <w:p w14:paraId="3CF096D9" w14:textId="3B26AAB3" w:rsidR="005B7B27" w:rsidRDefault="009C1631">
                    <w:pPr>
                      <w:spacing w:before="15"/>
                      <w:ind w:left="20"/>
                      <w:rPr>
                        <w:sz w:val="14"/>
                      </w:rPr>
                    </w:pPr>
                    <w:r w:rsidRPr="003D0375">
                      <w:rPr>
                        <w:sz w:val="14"/>
                      </w:rPr>
                      <w:t>3055</w:t>
                    </w:r>
                    <w:r w:rsidR="000B5EDB">
                      <w:rPr>
                        <w:sz w:val="14"/>
                      </w:rPr>
                      <w:t>F</w:t>
                    </w:r>
                    <w:r>
                      <w:rPr>
                        <w:spacing w:val="-5"/>
                        <w:sz w:val="14"/>
                      </w:rPr>
                      <w:t xml:space="preserve"> </w:t>
                    </w:r>
                    <w:r w:rsidRPr="003D0375">
                      <w:rPr>
                        <w:spacing w:val="-2"/>
                        <w:sz w:val="14"/>
                      </w:rPr>
                      <w:t>(</w:t>
                    </w:r>
                    <w:r w:rsidRPr="00BE1DB2">
                      <w:rPr>
                        <w:spacing w:val="-2"/>
                        <w:sz w:val="14"/>
                      </w:rPr>
                      <w:t>202</w:t>
                    </w:r>
                    <w:r w:rsidR="006772BD" w:rsidRPr="00BE1DB2">
                      <w:rPr>
                        <w:spacing w:val="-2"/>
                        <w:sz w:val="14"/>
                      </w:rPr>
                      <w:t>3</w:t>
                    </w:r>
                    <w:r w:rsidRPr="00BE1DB2">
                      <w:rPr>
                        <w:spacing w:val="-2"/>
                        <w:sz w:val="14"/>
                      </w:rPr>
                      <w:t>/0</w:t>
                    </w:r>
                    <w:r w:rsidR="006772BD" w:rsidRPr="00BE1DB2">
                      <w:rPr>
                        <w:spacing w:val="-2"/>
                        <w:sz w:val="14"/>
                      </w:rPr>
                      <w:t>1</w:t>
                    </w:r>
                    <w:r w:rsidRPr="003D0375">
                      <w:rPr>
                        <w:spacing w:val="-2"/>
                        <w:sz w:val="14"/>
                      </w:rPr>
                      <w:t>)</w:t>
                    </w:r>
                  </w:p>
                </w:txbxContent>
              </v:textbox>
              <w10:wrap anchorx="page" anchory="page"/>
            </v:shape>
          </w:pict>
        </mc:Fallback>
      </mc:AlternateContent>
    </w:r>
    <w:r w:rsidR="00995049">
      <w:rPr>
        <w:noProof/>
      </w:rPr>
      <mc:AlternateContent>
        <mc:Choice Requires="wps">
          <w:drawing>
            <wp:anchor distT="0" distB="0" distL="114300" distR="114300" simplePos="0" relativeHeight="487407104" behindDoc="1" locked="0" layoutInCell="1" allowOverlap="1" wp14:anchorId="3CF096CC" wp14:editId="02319CAE">
              <wp:simplePos x="0" y="0"/>
              <wp:positionH relativeFrom="page">
                <wp:posOffset>3763010</wp:posOffset>
              </wp:positionH>
              <wp:positionV relativeFrom="page">
                <wp:posOffset>9733280</wp:posOffset>
              </wp:positionV>
              <wp:extent cx="900430" cy="12509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B" w14:textId="52B00508" w:rsidR="005B7B27" w:rsidRPr="00C844CC" w:rsidRDefault="00C844CC">
                          <w:pPr>
                            <w:spacing w:before="15"/>
                            <w:ind w:left="20"/>
                            <w:rPr>
                              <w:sz w:val="14"/>
                              <w:lang w:val="en-CA"/>
                            </w:rPr>
                          </w:pPr>
                          <w:r w:rsidRPr="00C844CC">
                            <w:rPr>
                              <w:sz w:val="14"/>
                              <w:lang w:val="en-CA"/>
                            </w:rPr>
                            <w:t>Available in English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96CC" id="docshape3" o:spid="_x0000_s1057" type="#_x0000_t202" style="position:absolute;margin-left:296.3pt;margin-top:766.4pt;width:70.9pt;height:9.85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" filled="f" stroked="f">
              <v:textbox inset="0,0,0,0">
                <w:txbxContent>
                  <w:p w14:paraId="3CF096DB" w14:textId="52B00508" w:rsidR="005B7B27" w:rsidRPr="00C844CC" w:rsidRDefault="00C844CC">
                    <w:pPr>
                      <w:spacing w:before="15"/>
                      <w:ind w:left="20"/>
                      <w:rPr>
                        <w:sz w:val="14"/>
                        <w:lang w:val="en-CA"/>
                      </w:rPr>
                    </w:pPr>
                    <w:r w:rsidRPr="00C844CC">
                      <w:rPr>
                        <w:sz w:val="14"/>
                        <w:lang w:val="en-CA"/>
                      </w:rPr>
                      <w:t>Available in English</w:t>
                    </w:r>
                  </w:p>
                </w:txbxContent>
              </v:textbox>
              <w10:wrap anchorx="page" anchory="page"/>
            </v:shape>
          </w:pict>
        </mc:Fallback>
      </mc:AlternateContent>
    </w:r>
    <w:r w:rsidR="00995049">
      <w:rPr>
        <w:noProof/>
      </w:rPr>
      <mc:AlternateContent>
        <mc:Choice Requires="wps">
          <w:drawing>
            <wp:anchor distT="0" distB="0" distL="114300" distR="114300" simplePos="0" relativeHeight="487407616" behindDoc="1" locked="0" layoutInCell="1" allowOverlap="1" wp14:anchorId="3CF096CD" wp14:editId="6F0D0356">
              <wp:simplePos x="0" y="0"/>
              <wp:positionH relativeFrom="page">
                <wp:posOffset>7040245</wp:posOffset>
              </wp:positionH>
              <wp:positionV relativeFrom="page">
                <wp:posOffset>9733280</wp:posOffset>
              </wp:positionV>
              <wp:extent cx="480695" cy="12509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C" w14:textId="77777777" w:rsidR="005B7B27" w:rsidRDefault="009C1631">
                          <w:pPr>
                            <w:spacing w:before="15"/>
                            <w:ind w:left="20"/>
                            <w:rPr>
                              <w:sz w:val="14"/>
                            </w:rPr>
                          </w:pPr>
                          <w:r>
                            <w:rPr>
                              <w:sz w:val="14"/>
                            </w:rPr>
                            <w:t>Page</w:t>
                          </w:r>
                          <w:r>
                            <w:rPr>
                              <w:spacing w:val="-1"/>
                              <w:sz w:val="14"/>
                            </w:rPr>
                            <w:t xml:space="preserve"> </w:t>
                          </w:r>
                          <w:r>
                            <w:rPr>
                              <w:sz w:val="14"/>
                            </w:rPr>
                            <w:t>1</w:t>
                          </w:r>
                          <w:r>
                            <w:rPr>
                              <w:spacing w:val="-1"/>
                              <w:sz w:val="14"/>
                            </w:rPr>
                            <w:t xml:space="preserve"> </w:t>
                          </w:r>
                          <w:r>
                            <w:rPr>
                              <w:sz w:val="14"/>
                            </w:rPr>
                            <w:t>of</w:t>
                          </w:r>
                          <w:r>
                            <w:rPr>
                              <w:spacing w:val="-1"/>
                              <w:sz w:val="14"/>
                            </w:rPr>
                            <w:t xml:space="preserve"> </w:t>
                          </w:r>
                          <w:r>
                            <w:rPr>
                              <w:spacing w:val="-10"/>
                              <w:sz w:val="1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96CD" id="docshape4" o:spid="_x0000_s1058" type="#_x0000_t202" style="position:absolute;margin-left:554.35pt;margin-top:766.4pt;width:37.85pt;height:9.85pt;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" filled="f" stroked="f">
              <v:textbox inset="0,0,0,0">
                <w:txbxContent>
                  <w:p w14:paraId="3CF096DC" w14:textId="77777777" w:rsidR="005B7B27" w:rsidRDefault="009C1631">
                    <w:pPr>
                      <w:spacing w:before="15"/>
                      <w:ind w:left="20"/>
                      <w:rPr>
                        <w:sz w:val="14"/>
                      </w:rPr>
                    </w:pPr>
                    <w:r>
                      <w:rPr>
                        <w:sz w:val="14"/>
                      </w:rPr>
                      <w:t>Page</w:t>
                    </w:r>
                    <w:r>
                      <w:rPr>
                        <w:spacing w:val="-1"/>
                        <w:sz w:val="14"/>
                      </w:rPr>
                      <w:t xml:space="preserve"> </w:t>
                    </w:r>
                    <w:r>
                      <w:rPr>
                        <w:sz w:val="14"/>
                      </w:rPr>
                      <w:t>1</w:t>
                    </w:r>
                    <w:r>
                      <w:rPr>
                        <w:spacing w:val="-1"/>
                        <w:sz w:val="14"/>
                      </w:rPr>
                      <w:t xml:space="preserve"> </w:t>
                    </w:r>
                    <w:r>
                      <w:rPr>
                        <w:sz w:val="14"/>
                      </w:rPr>
                      <w:t>of</w:t>
                    </w:r>
                    <w:r>
                      <w:rPr>
                        <w:spacing w:val="-1"/>
                        <w:sz w:val="14"/>
                      </w:rPr>
                      <w:t xml:space="preserve"> </w:t>
                    </w:r>
                    <w:r>
                      <w:rPr>
                        <w:spacing w:val="-10"/>
                        <w:sz w:val="14"/>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96C9" w14:textId="224E753A" w:rsidR="005B7B27" w:rsidRDefault="00C0436A">
    <w:pPr>
      <w:pStyle w:val="BodyText"/>
      <w:spacing w:line="14" w:lineRule="auto"/>
      <w:rPr>
        <w:sz w:val="20"/>
      </w:rPr>
    </w:pPr>
    <w:r>
      <w:rPr>
        <w:noProof/>
      </w:rPr>
      <mc:AlternateContent>
        <mc:Choice Requires="wps">
          <w:drawing>
            <wp:anchor distT="0" distB="0" distL="114300" distR="114300" simplePos="0" relativeHeight="487408640" behindDoc="1" locked="0" layoutInCell="1" allowOverlap="1" wp14:anchorId="3CF096CF" wp14:editId="41FCCCF7">
              <wp:simplePos x="0" y="0"/>
              <wp:positionH relativeFrom="page">
                <wp:posOffset>7002780</wp:posOffset>
              </wp:positionH>
              <wp:positionV relativeFrom="page">
                <wp:posOffset>9707880</wp:posOffset>
              </wp:positionV>
              <wp:extent cx="518795" cy="125095"/>
              <wp:effectExtent l="0" t="0" r="14605" b="8255"/>
              <wp:wrapNone/>
              <wp:docPr id="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E" w14:textId="520B9AEE" w:rsidR="005B7B27" w:rsidRDefault="009C1631">
                          <w:pPr>
                            <w:spacing w:before="15"/>
                            <w:ind w:left="20"/>
                            <w:rPr>
                              <w:sz w:val="14"/>
                            </w:rPr>
                          </w:pPr>
                          <w:r>
                            <w:rPr>
                              <w:sz w:val="14"/>
                            </w:rPr>
                            <w:t>Page</w:t>
                          </w:r>
                          <w:r>
                            <w:rPr>
                              <w:spacing w:val="-1"/>
                              <w:sz w:val="14"/>
                            </w:rPr>
                            <w:t xml:space="preserve"> </w:t>
                          </w:r>
                          <w:r>
                            <w:rPr>
                              <w:sz w:val="14"/>
                            </w:rPr>
                            <w:fldChar w:fldCharType="begin"/>
                          </w:r>
                          <w:r>
                            <w:rPr>
                              <w:sz w:val="14"/>
                            </w:rPr>
                            <w:instrText xml:space="preserve"> PAGE </w:instrText>
                          </w:r>
                          <w:r>
                            <w:rPr>
                              <w:sz w:val="14"/>
                            </w:rPr>
                            <w:fldChar w:fldCharType="separate"/>
                          </w:r>
                          <w:r>
                            <w:rPr>
                              <w:sz w:val="14"/>
                            </w:rPr>
                            <w:t>2</w:t>
                          </w:r>
                          <w:r>
                            <w:rPr>
                              <w:sz w:val="14"/>
                            </w:rPr>
                            <w:fldChar w:fldCharType="end"/>
                          </w:r>
                          <w:r>
                            <w:rPr>
                              <w:spacing w:val="-1"/>
                              <w:sz w:val="14"/>
                            </w:rPr>
                            <w:t xml:space="preserve"> </w:t>
                          </w:r>
                          <w:r w:rsidR="00C0436A">
                            <w:rPr>
                              <w:spacing w:val="-1"/>
                              <w:sz w:val="14"/>
                            </w:rPr>
                            <w:t>de</w:t>
                          </w:r>
                          <w:r>
                            <w:rPr>
                              <w:spacing w:val="-1"/>
                              <w:sz w:val="14"/>
                            </w:rPr>
                            <w:t xml:space="preserve"> </w:t>
                          </w:r>
                          <w:r>
                            <w:rPr>
                              <w:spacing w:val="-10"/>
                              <w:sz w:val="14"/>
                            </w:rPr>
                            <w:fldChar w:fldCharType="begin"/>
                          </w:r>
                          <w:r>
                            <w:rPr>
                              <w:spacing w:val="-10"/>
                              <w:sz w:val="14"/>
                            </w:rPr>
                            <w:instrText xml:space="preserve"> NUMPAGES </w:instrText>
                          </w:r>
                          <w:r>
                            <w:rPr>
                              <w:spacing w:val="-10"/>
                              <w:sz w:val="14"/>
                            </w:rPr>
                            <w:fldChar w:fldCharType="separate"/>
                          </w:r>
                          <w:r>
                            <w:rPr>
                              <w:spacing w:val="-10"/>
                              <w:sz w:val="14"/>
                            </w:rPr>
                            <w:t>5</w:t>
                          </w:r>
                          <w:r>
                            <w:rPr>
                              <w:spacing w:val="-10"/>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096CF" id="_x0000_t202" coordsize="21600,21600" o:spt="202" path="m,l,21600r21600,l21600,xe">
              <v:stroke joinstyle="miter"/>
              <v:path gradientshapeok="t" o:connecttype="rect"/>
            </v:shapetype>
            <v:shape id="docshape11" o:spid="_x0000_s1059" type="#_x0000_t202" style="position:absolute;margin-left:551.4pt;margin-top:764.4pt;width:40.85pt;height:9.85pt;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" filled="f" stroked="f">
              <v:textbox inset="0,0,0,0">
                <w:txbxContent>
                  <w:p w14:paraId="3CF096DE" w14:textId="520B9AEE" w:rsidR="005B7B27" w:rsidRDefault="009C1631">
                    <w:pPr>
                      <w:spacing w:before="15"/>
                      <w:ind w:left="20"/>
                      <w:rPr>
                        <w:sz w:val="14"/>
                      </w:rPr>
                    </w:pPr>
                    <w:r>
                      <w:rPr>
                        <w:sz w:val="14"/>
                      </w:rPr>
                      <w:t>Page</w:t>
                    </w:r>
                    <w:r>
                      <w:rPr>
                        <w:spacing w:val="-1"/>
                        <w:sz w:val="14"/>
                      </w:rPr>
                      <w:t xml:space="preserve"> </w:t>
                    </w:r>
                    <w:r>
                      <w:rPr>
                        <w:sz w:val="14"/>
                      </w:rPr>
                      <w:fldChar w:fldCharType="begin"/>
                    </w:r>
                    <w:r>
                      <w:rPr>
                        <w:sz w:val="14"/>
                      </w:rPr>
                      <w:instrText xml:space="preserve"> PAGE </w:instrText>
                    </w:r>
                    <w:r>
                      <w:rPr>
                        <w:sz w:val="14"/>
                      </w:rPr>
                      <w:fldChar w:fldCharType="separate"/>
                    </w:r>
                    <w:r>
                      <w:rPr>
                        <w:sz w:val="14"/>
                      </w:rPr>
                      <w:t>2</w:t>
                    </w:r>
                    <w:r>
                      <w:rPr>
                        <w:sz w:val="14"/>
                      </w:rPr>
                      <w:fldChar w:fldCharType="end"/>
                    </w:r>
                    <w:r>
                      <w:rPr>
                        <w:spacing w:val="-1"/>
                        <w:sz w:val="14"/>
                      </w:rPr>
                      <w:t xml:space="preserve"> </w:t>
                    </w:r>
                    <w:r w:rsidR="00C0436A">
                      <w:rPr>
                        <w:spacing w:val="-1"/>
                        <w:sz w:val="14"/>
                      </w:rPr>
                      <w:t>de</w:t>
                    </w:r>
                    <w:r>
                      <w:rPr>
                        <w:spacing w:val="-1"/>
                        <w:sz w:val="14"/>
                      </w:rPr>
                      <w:t xml:space="preserve"> </w:t>
                    </w:r>
                    <w:r>
                      <w:rPr>
                        <w:spacing w:val="-10"/>
                        <w:sz w:val="14"/>
                      </w:rPr>
                      <w:fldChar w:fldCharType="begin"/>
                    </w:r>
                    <w:r>
                      <w:rPr>
                        <w:spacing w:val="-10"/>
                        <w:sz w:val="14"/>
                      </w:rPr>
                      <w:instrText xml:space="preserve"> NUMPAGES </w:instrText>
                    </w:r>
                    <w:r>
                      <w:rPr>
                        <w:spacing w:val="-10"/>
                        <w:sz w:val="14"/>
                      </w:rPr>
                      <w:fldChar w:fldCharType="separate"/>
                    </w:r>
                    <w:r>
                      <w:rPr>
                        <w:spacing w:val="-10"/>
                        <w:sz w:val="14"/>
                      </w:rPr>
                      <w:t>5</w:t>
                    </w:r>
                    <w:r>
                      <w:rPr>
                        <w:spacing w:val="-10"/>
                        <w:sz w:val="14"/>
                      </w:rPr>
                      <w:fldChar w:fldCharType="end"/>
                    </w:r>
                  </w:p>
                </w:txbxContent>
              </v:textbox>
              <w10:wrap anchorx="page" anchory="page"/>
            </v:shape>
          </w:pict>
        </mc:Fallback>
      </mc:AlternateContent>
    </w:r>
    <w:r w:rsidR="00995049">
      <w:rPr>
        <w:noProof/>
      </w:rPr>
      <mc:AlternateContent>
        <mc:Choice Requires="wps">
          <w:drawing>
            <wp:anchor distT="0" distB="0" distL="114300" distR="114300" simplePos="0" relativeHeight="487408128" behindDoc="1" locked="0" layoutInCell="1" allowOverlap="1" wp14:anchorId="3CF096CE" wp14:editId="2CFEFE02">
              <wp:simplePos x="0" y="0"/>
              <wp:positionH relativeFrom="page">
                <wp:posOffset>252095</wp:posOffset>
              </wp:positionH>
              <wp:positionV relativeFrom="page">
                <wp:posOffset>9705975</wp:posOffset>
              </wp:positionV>
              <wp:extent cx="687705" cy="125095"/>
              <wp:effectExtent l="0" t="0" r="0" b="0"/>
              <wp:wrapNone/>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6DD" w14:textId="23C11713" w:rsidR="005B7B27" w:rsidRDefault="009C1631">
                          <w:pPr>
                            <w:spacing w:before="15"/>
                            <w:ind w:left="20"/>
                            <w:rPr>
                              <w:sz w:val="14"/>
                            </w:rPr>
                          </w:pPr>
                          <w:r>
                            <w:rPr>
                              <w:sz w:val="14"/>
                            </w:rPr>
                            <w:t>3055</w:t>
                          </w:r>
                          <w:r w:rsidR="000B5EDB">
                            <w:rPr>
                              <w:sz w:val="14"/>
                            </w:rPr>
                            <w:t>F</w:t>
                          </w:r>
                          <w:r>
                            <w:rPr>
                              <w:spacing w:val="-5"/>
                              <w:sz w:val="14"/>
                            </w:rPr>
                            <w:t xml:space="preserve"> </w:t>
                          </w:r>
                          <w:r>
                            <w:rPr>
                              <w:spacing w:val="-2"/>
                              <w:sz w:val="14"/>
                            </w:rPr>
                            <w:t>(</w:t>
                          </w:r>
                          <w:r w:rsidRPr="00BE1DB2">
                            <w:rPr>
                              <w:spacing w:val="-2"/>
                              <w:sz w:val="14"/>
                            </w:rPr>
                            <w:t>202</w:t>
                          </w:r>
                          <w:r w:rsidR="00C81839" w:rsidRPr="00BE1DB2">
                            <w:rPr>
                              <w:spacing w:val="-2"/>
                              <w:sz w:val="14"/>
                            </w:rPr>
                            <w:t>3</w:t>
                          </w:r>
                          <w:r w:rsidRPr="00BE1DB2">
                            <w:rPr>
                              <w:spacing w:val="-2"/>
                              <w:sz w:val="14"/>
                            </w:rPr>
                            <w:t>/0</w:t>
                          </w:r>
                          <w:r w:rsidR="00C81839" w:rsidRPr="00BE1DB2">
                            <w:rPr>
                              <w:spacing w:val="-2"/>
                              <w:sz w:val="14"/>
                            </w:rPr>
                            <w:t>1</w:t>
                          </w:r>
                          <w:r>
                            <w:rPr>
                              <w:spacing w:val="-2"/>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96CE" id="docshape10" o:spid="_x0000_s1060" type="#_x0000_t202" style="position:absolute;margin-left:19.85pt;margin-top:764.25pt;width:54.15pt;height:9.85pt;z-index:-1590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" filled="f" stroked="f">
              <v:textbox inset="0,0,0,0">
                <w:txbxContent>
                  <w:p w14:paraId="3CF096DD" w14:textId="23C11713" w:rsidR="005B7B27" w:rsidRDefault="009C1631">
                    <w:pPr>
                      <w:spacing w:before="15"/>
                      <w:ind w:left="20"/>
                      <w:rPr>
                        <w:sz w:val="14"/>
                      </w:rPr>
                    </w:pPr>
                    <w:r>
                      <w:rPr>
                        <w:sz w:val="14"/>
                      </w:rPr>
                      <w:t>3055</w:t>
                    </w:r>
                    <w:r w:rsidR="000B5EDB">
                      <w:rPr>
                        <w:sz w:val="14"/>
                      </w:rPr>
                      <w:t>F</w:t>
                    </w:r>
                    <w:r>
                      <w:rPr>
                        <w:spacing w:val="-5"/>
                        <w:sz w:val="14"/>
                      </w:rPr>
                      <w:t xml:space="preserve"> </w:t>
                    </w:r>
                    <w:r>
                      <w:rPr>
                        <w:spacing w:val="-2"/>
                        <w:sz w:val="14"/>
                      </w:rPr>
                      <w:t>(</w:t>
                    </w:r>
                    <w:r w:rsidRPr="00BE1DB2">
                      <w:rPr>
                        <w:spacing w:val="-2"/>
                        <w:sz w:val="14"/>
                      </w:rPr>
                      <w:t>202</w:t>
                    </w:r>
                    <w:r w:rsidR="00C81839" w:rsidRPr="00BE1DB2">
                      <w:rPr>
                        <w:spacing w:val="-2"/>
                        <w:sz w:val="14"/>
                      </w:rPr>
                      <w:t>3</w:t>
                    </w:r>
                    <w:r w:rsidRPr="00BE1DB2">
                      <w:rPr>
                        <w:spacing w:val="-2"/>
                        <w:sz w:val="14"/>
                      </w:rPr>
                      <w:t>/0</w:t>
                    </w:r>
                    <w:r w:rsidR="00C81839" w:rsidRPr="00BE1DB2">
                      <w:rPr>
                        <w:spacing w:val="-2"/>
                        <w:sz w:val="14"/>
                      </w:rPr>
                      <w:t>1</w:t>
                    </w:r>
                    <w:r>
                      <w:rPr>
                        <w:spacing w:val="-2"/>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02DC" w14:textId="77777777" w:rsidR="008151E2" w:rsidRDefault="008151E2">
      <w:r>
        <w:separator/>
      </w:r>
    </w:p>
  </w:footnote>
  <w:footnote w:type="continuationSeparator" w:id="0">
    <w:p w14:paraId="696105C6" w14:textId="77777777" w:rsidR="008151E2" w:rsidRDefault="0081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51A9"/>
    <w:multiLevelType w:val="hybridMultilevel"/>
    <w:tmpl w:val="046AC6C6"/>
    <w:lvl w:ilvl="0" w:tplc="268E7C1E">
      <w:numFmt w:val="bullet"/>
      <w:lvlText w:val="•"/>
      <w:lvlJc w:val="left"/>
      <w:pPr>
        <w:ind w:left="896" w:hanging="360"/>
      </w:pPr>
      <w:rPr>
        <w:rFonts w:ascii="Arial" w:eastAsia="Arial" w:hAnsi="Arial" w:cs="Arial" w:hint="default"/>
        <w:w w:val="100"/>
        <w:lang w:val="en-US" w:eastAsia="en-US" w:bidi="ar-SA"/>
      </w:rPr>
    </w:lvl>
    <w:lvl w:ilvl="1" w:tplc="0174FC5E">
      <w:numFmt w:val="bullet"/>
      <w:lvlText w:val="•"/>
      <w:lvlJc w:val="left"/>
      <w:pPr>
        <w:ind w:left="1986" w:hanging="360"/>
      </w:pPr>
      <w:rPr>
        <w:rFonts w:hint="default"/>
        <w:lang w:val="en-US" w:eastAsia="en-US" w:bidi="ar-SA"/>
      </w:rPr>
    </w:lvl>
    <w:lvl w:ilvl="2" w:tplc="4AA4FCC0">
      <w:numFmt w:val="bullet"/>
      <w:lvlText w:val="•"/>
      <w:lvlJc w:val="left"/>
      <w:pPr>
        <w:ind w:left="3072" w:hanging="360"/>
      </w:pPr>
      <w:rPr>
        <w:rFonts w:hint="default"/>
        <w:lang w:val="en-US" w:eastAsia="en-US" w:bidi="ar-SA"/>
      </w:rPr>
    </w:lvl>
    <w:lvl w:ilvl="3" w:tplc="D93ED28C">
      <w:numFmt w:val="bullet"/>
      <w:lvlText w:val="•"/>
      <w:lvlJc w:val="left"/>
      <w:pPr>
        <w:ind w:left="4158" w:hanging="360"/>
      </w:pPr>
      <w:rPr>
        <w:rFonts w:hint="default"/>
        <w:lang w:val="en-US" w:eastAsia="en-US" w:bidi="ar-SA"/>
      </w:rPr>
    </w:lvl>
    <w:lvl w:ilvl="4" w:tplc="EEB8A60C">
      <w:numFmt w:val="bullet"/>
      <w:lvlText w:val="•"/>
      <w:lvlJc w:val="left"/>
      <w:pPr>
        <w:ind w:left="5244" w:hanging="360"/>
      </w:pPr>
      <w:rPr>
        <w:rFonts w:hint="default"/>
        <w:lang w:val="en-US" w:eastAsia="en-US" w:bidi="ar-SA"/>
      </w:rPr>
    </w:lvl>
    <w:lvl w:ilvl="5" w:tplc="87C4C946">
      <w:numFmt w:val="bullet"/>
      <w:lvlText w:val="•"/>
      <w:lvlJc w:val="left"/>
      <w:pPr>
        <w:ind w:left="6330" w:hanging="360"/>
      </w:pPr>
      <w:rPr>
        <w:rFonts w:hint="default"/>
        <w:lang w:val="en-US" w:eastAsia="en-US" w:bidi="ar-SA"/>
      </w:rPr>
    </w:lvl>
    <w:lvl w:ilvl="6" w:tplc="21A899F0">
      <w:numFmt w:val="bullet"/>
      <w:lvlText w:val="•"/>
      <w:lvlJc w:val="left"/>
      <w:pPr>
        <w:ind w:left="7416" w:hanging="360"/>
      </w:pPr>
      <w:rPr>
        <w:rFonts w:hint="default"/>
        <w:lang w:val="en-US" w:eastAsia="en-US" w:bidi="ar-SA"/>
      </w:rPr>
    </w:lvl>
    <w:lvl w:ilvl="7" w:tplc="145683EA">
      <w:numFmt w:val="bullet"/>
      <w:lvlText w:val="•"/>
      <w:lvlJc w:val="left"/>
      <w:pPr>
        <w:ind w:left="8502" w:hanging="360"/>
      </w:pPr>
      <w:rPr>
        <w:rFonts w:hint="default"/>
        <w:lang w:val="en-US" w:eastAsia="en-US" w:bidi="ar-SA"/>
      </w:rPr>
    </w:lvl>
    <w:lvl w:ilvl="8" w:tplc="1EBA4BDE">
      <w:numFmt w:val="bullet"/>
      <w:lvlText w:val="•"/>
      <w:lvlJc w:val="left"/>
      <w:pPr>
        <w:ind w:left="9588" w:hanging="360"/>
      </w:pPr>
      <w:rPr>
        <w:rFonts w:hint="default"/>
        <w:lang w:val="en-US" w:eastAsia="en-US" w:bidi="ar-SA"/>
      </w:rPr>
    </w:lvl>
  </w:abstractNum>
  <w:abstractNum w:abstractNumId="1" w15:restartNumberingAfterBreak="0">
    <w:nsid w:val="53C908BA"/>
    <w:multiLevelType w:val="hybridMultilevel"/>
    <w:tmpl w:val="F9A4CEDE"/>
    <w:lvl w:ilvl="0" w:tplc="C3541BC2">
      <w:start w:val="1"/>
      <w:numFmt w:val="decimal"/>
      <w:lvlText w:val="%1."/>
      <w:lvlJc w:val="left"/>
      <w:pPr>
        <w:ind w:left="724" w:hanging="245"/>
      </w:pPr>
      <w:rPr>
        <w:rFonts w:ascii="Arial" w:eastAsia="Arial" w:hAnsi="Arial" w:cs="Arial" w:hint="default"/>
        <w:b w:val="0"/>
        <w:bCs w:val="0"/>
        <w:i w:val="0"/>
        <w:iCs w:val="0"/>
        <w:spacing w:val="-1"/>
        <w:w w:val="100"/>
        <w:sz w:val="22"/>
        <w:szCs w:val="22"/>
        <w:lang w:val="en-US" w:eastAsia="en-US" w:bidi="ar-SA"/>
      </w:rPr>
    </w:lvl>
    <w:lvl w:ilvl="1" w:tplc="3B16442E">
      <w:numFmt w:val="bullet"/>
      <w:lvlText w:val="•"/>
      <w:lvlJc w:val="left"/>
      <w:pPr>
        <w:ind w:left="1824" w:hanging="245"/>
      </w:pPr>
      <w:rPr>
        <w:rFonts w:hint="default"/>
        <w:lang w:val="en-US" w:eastAsia="en-US" w:bidi="ar-SA"/>
      </w:rPr>
    </w:lvl>
    <w:lvl w:ilvl="2" w:tplc="0FA4685A">
      <w:numFmt w:val="bullet"/>
      <w:lvlText w:val="•"/>
      <w:lvlJc w:val="left"/>
      <w:pPr>
        <w:ind w:left="2928" w:hanging="245"/>
      </w:pPr>
      <w:rPr>
        <w:rFonts w:hint="default"/>
        <w:lang w:val="en-US" w:eastAsia="en-US" w:bidi="ar-SA"/>
      </w:rPr>
    </w:lvl>
    <w:lvl w:ilvl="3" w:tplc="B9CC4A72">
      <w:numFmt w:val="bullet"/>
      <w:lvlText w:val="•"/>
      <w:lvlJc w:val="left"/>
      <w:pPr>
        <w:ind w:left="4032" w:hanging="245"/>
      </w:pPr>
      <w:rPr>
        <w:rFonts w:hint="default"/>
        <w:lang w:val="en-US" w:eastAsia="en-US" w:bidi="ar-SA"/>
      </w:rPr>
    </w:lvl>
    <w:lvl w:ilvl="4" w:tplc="632632A6">
      <w:numFmt w:val="bullet"/>
      <w:lvlText w:val="•"/>
      <w:lvlJc w:val="left"/>
      <w:pPr>
        <w:ind w:left="5136" w:hanging="245"/>
      </w:pPr>
      <w:rPr>
        <w:rFonts w:hint="default"/>
        <w:lang w:val="en-US" w:eastAsia="en-US" w:bidi="ar-SA"/>
      </w:rPr>
    </w:lvl>
    <w:lvl w:ilvl="5" w:tplc="7B90C34E">
      <w:numFmt w:val="bullet"/>
      <w:lvlText w:val="•"/>
      <w:lvlJc w:val="left"/>
      <w:pPr>
        <w:ind w:left="6240" w:hanging="245"/>
      </w:pPr>
      <w:rPr>
        <w:rFonts w:hint="default"/>
        <w:lang w:val="en-US" w:eastAsia="en-US" w:bidi="ar-SA"/>
      </w:rPr>
    </w:lvl>
    <w:lvl w:ilvl="6" w:tplc="2DC0A160">
      <w:numFmt w:val="bullet"/>
      <w:lvlText w:val="•"/>
      <w:lvlJc w:val="left"/>
      <w:pPr>
        <w:ind w:left="7344" w:hanging="245"/>
      </w:pPr>
      <w:rPr>
        <w:rFonts w:hint="default"/>
        <w:lang w:val="en-US" w:eastAsia="en-US" w:bidi="ar-SA"/>
      </w:rPr>
    </w:lvl>
    <w:lvl w:ilvl="7" w:tplc="87B824E2">
      <w:numFmt w:val="bullet"/>
      <w:lvlText w:val="•"/>
      <w:lvlJc w:val="left"/>
      <w:pPr>
        <w:ind w:left="8448" w:hanging="245"/>
      </w:pPr>
      <w:rPr>
        <w:rFonts w:hint="default"/>
        <w:lang w:val="en-US" w:eastAsia="en-US" w:bidi="ar-SA"/>
      </w:rPr>
    </w:lvl>
    <w:lvl w:ilvl="8" w:tplc="3D66DDD0">
      <w:numFmt w:val="bullet"/>
      <w:lvlText w:val="•"/>
      <w:lvlJc w:val="left"/>
      <w:pPr>
        <w:ind w:left="9552" w:hanging="245"/>
      </w:pPr>
      <w:rPr>
        <w:rFonts w:hint="default"/>
        <w:lang w:val="en-US" w:eastAsia="en-US" w:bidi="ar-SA"/>
      </w:rPr>
    </w:lvl>
  </w:abstractNum>
  <w:abstractNum w:abstractNumId="2" w15:restartNumberingAfterBreak="0">
    <w:nsid w:val="74BB7CF6"/>
    <w:multiLevelType w:val="hybridMultilevel"/>
    <w:tmpl w:val="93F20EC0"/>
    <w:lvl w:ilvl="0" w:tplc="5F76AC44">
      <w:start w:val="1"/>
      <w:numFmt w:val="upperLetter"/>
      <w:lvlText w:val="%1)"/>
      <w:lvlJc w:val="left"/>
      <w:pPr>
        <w:ind w:left="443" w:hanging="267"/>
      </w:pPr>
      <w:rPr>
        <w:rFonts w:ascii="Arial" w:eastAsia="Arial" w:hAnsi="Arial" w:cs="Arial" w:hint="default"/>
        <w:b/>
        <w:bCs/>
        <w:i w:val="0"/>
        <w:iCs w:val="0"/>
        <w:spacing w:val="-1"/>
        <w:w w:val="100"/>
        <w:sz w:val="20"/>
        <w:szCs w:val="20"/>
        <w:lang w:val="en-US" w:eastAsia="en-US" w:bidi="ar-SA"/>
      </w:rPr>
    </w:lvl>
    <w:lvl w:ilvl="1" w:tplc="627472B4">
      <w:numFmt w:val="bullet"/>
      <w:lvlText w:val="•"/>
      <w:lvlJc w:val="left"/>
      <w:pPr>
        <w:ind w:left="1572" w:hanging="267"/>
      </w:pPr>
      <w:rPr>
        <w:rFonts w:hint="default"/>
        <w:lang w:val="en-US" w:eastAsia="en-US" w:bidi="ar-SA"/>
      </w:rPr>
    </w:lvl>
    <w:lvl w:ilvl="2" w:tplc="BFDE2F3C">
      <w:numFmt w:val="bullet"/>
      <w:lvlText w:val="•"/>
      <w:lvlJc w:val="left"/>
      <w:pPr>
        <w:ind w:left="2704" w:hanging="267"/>
      </w:pPr>
      <w:rPr>
        <w:rFonts w:hint="default"/>
        <w:lang w:val="en-US" w:eastAsia="en-US" w:bidi="ar-SA"/>
      </w:rPr>
    </w:lvl>
    <w:lvl w:ilvl="3" w:tplc="857A34FC">
      <w:numFmt w:val="bullet"/>
      <w:lvlText w:val="•"/>
      <w:lvlJc w:val="left"/>
      <w:pPr>
        <w:ind w:left="3836" w:hanging="267"/>
      </w:pPr>
      <w:rPr>
        <w:rFonts w:hint="default"/>
        <w:lang w:val="en-US" w:eastAsia="en-US" w:bidi="ar-SA"/>
      </w:rPr>
    </w:lvl>
    <w:lvl w:ilvl="4" w:tplc="28E09AC4">
      <w:numFmt w:val="bullet"/>
      <w:lvlText w:val="•"/>
      <w:lvlJc w:val="left"/>
      <w:pPr>
        <w:ind w:left="4968" w:hanging="267"/>
      </w:pPr>
      <w:rPr>
        <w:rFonts w:hint="default"/>
        <w:lang w:val="en-US" w:eastAsia="en-US" w:bidi="ar-SA"/>
      </w:rPr>
    </w:lvl>
    <w:lvl w:ilvl="5" w:tplc="CF0C9BA6">
      <w:numFmt w:val="bullet"/>
      <w:lvlText w:val="•"/>
      <w:lvlJc w:val="left"/>
      <w:pPr>
        <w:ind w:left="6100" w:hanging="267"/>
      </w:pPr>
      <w:rPr>
        <w:rFonts w:hint="default"/>
        <w:lang w:val="en-US" w:eastAsia="en-US" w:bidi="ar-SA"/>
      </w:rPr>
    </w:lvl>
    <w:lvl w:ilvl="6" w:tplc="A87419E6">
      <w:numFmt w:val="bullet"/>
      <w:lvlText w:val="•"/>
      <w:lvlJc w:val="left"/>
      <w:pPr>
        <w:ind w:left="7232" w:hanging="267"/>
      </w:pPr>
      <w:rPr>
        <w:rFonts w:hint="default"/>
        <w:lang w:val="en-US" w:eastAsia="en-US" w:bidi="ar-SA"/>
      </w:rPr>
    </w:lvl>
    <w:lvl w:ilvl="7" w:tplc="E9B8F6E0">
      <w:numFmt w:val="bullet"/>
      <w:lvlText w:val="•"/>
      <w:lvlJc w:val="left"/>
      <w:pPr>
        <w:ind w:left="8364" w:hanging="267"/>
      </w:pPr>
      <w:rPr>
        <w:rFonts w:hint="default"/>
        <w:lang w:val="en-US" w:eastAsia="en-US" w:bidi="ar-SA"/>
      </w:rPr>
    </w:lvl>
    <w:lvl w:ilvl="8" w:tplc="93406434">
      <w:numFmt w:val="bullet"/>
      <w:lvlText w:val="•"/>
      <w:lvlJc w:val="left"/>
      <w:pPr>
        <w:ind w:left="9496" w:hanging="267"/>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U43rgtZxdpVmBn7AHLCYcZMcgvsjhZxM7/r+uuRLbSwY8xk3RxbTF4N/+mTVZURfNQFriwsjGnin+EF80N5g==" w:salt="VVCZU14qnCfasa5hzX59z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27"/>
    <w:rsid w:val="00012C32"/>
    <w:rsid w:val="000145CF"/>
    <w:rsid w:val="00016974"/>
    <w:rsid w:val="000B103B"/>
    <w:rsid w:val="000B5EDB"/>
    <w:rsid w:val="000D3F85"/>
    <w:rsid w:val="00146154"/>
    <w:rsid w:val="00177BF3"/>
    <w:rsid w:val="002B0F3B"/>
    <w:rsid w:val="002B7B7A"/>
    <w:rsid w:val="002C5928"/>
    <w:rsid w:val="002E22B7"/>
    <w:rsid w:val="003059A5"/>
    <w:rsid w:val="00306574"/>
    <w:rsid w:val="00314D56"/>
    <w:rsid w:val="003320FD"/>
    <w:rsid w:val="00335A1E"/>
    <w:rsid w:val="00360532"/>
    <w:rsid w:val="003D0375"/>
    <w:rsid w:val="00464583"/>
    <w:rsid w:val="005020D1"/>
    <w:rsid w:val="00557936"/>
    <w:rsid w:val="005B7B27"/>
    <w:rsid w:val="005C13A1"/>
    <w:rsid w:val="00613F98"/>
    <w:rsid w:val="00632181"/>
    <w:rsid w:val="00632ECF"/>
    <w:rsid w:val="00647205"/>
    <w:rsid w:val="00650164"/>
    <w:rsid w:val="006772BD"/>
    <w:rsid w:val="0068144A"/>
    <w:rsid w:val="006A2F60"/>
    <w:rsid w:val="007004D2"/>
    <w:rsid w:val="00704589"/>
    <w:rsid w:val="00737A93"/>
    <w:rsid w:val="00740249"/>
    <w:rsid w:val="00740D9A"/>
    <w:rsid w:val="007443D4"/>
    <w:rsid w:val="00760FA1"/>
    <w:rsid w:val="00761BFE"/>
    <w:rsid w:val="007D5AA6"/>
    <w:rsid w:val="007F3B78"/>
    <w:rsid w:val="008151E2"/>
    <w:rsid w:val="008356EA"/>
    <w:rsid w:val="00845454"/>
    <w:rsid w:val="00854370"/>
    <w:rsid w:val="0087581E"/>
    <w:rsid w:val="008841F5"/>
    <w:rsid w:val="008B3136"/>
    <w:rsid w:val="008C4FC8"/>
    <w:rsid w:val="008F0D51"/>
    <w:rsid w:val="009061A3"/>
    <w:rsid w:val="0092044B"/>
    <w:rsid w:val="0092536C"/>
    <w:rsid w:val="0093744B"/>
    <w:rsid w:val="00941850"/>
    <w:rsid w:val="00946130"/>
    <w:rsid w:val="00995049"/>
    <w:rsid w:val="009C1631"/>
    <w:rsid w:val="009F1250"/>
    <w:rsid w:val="00A37EBC"/>
    <w:rsid w:val="00A55C20"/>
    <w:rsid w:val="00A64D76"/>
    <w:rsid w:val="00AD2CCB"/>
    <w:rsid w:val="00B013B8"/>
    <w:rsid w:val="00B473A3"/>
    <w:rsid w:val="00B56BF7"/>
    <w:rsid w:val="00B62C36"/>
    <w:rsid w:val="00B62CE7"/>
    <w:rsid w:val="00BE0A53"/>
    <w:rsid w:val="00BE1DB2"/>
    <w:rsid w:val="00C018B0"/>
    <w:rsid w:val="00C0436A"/>
    <w:rsid w:val="00C53081"/>
    <w:rsid w:val="00C806E5"/>
    <w:rsid w:val="00C81839"/>
    <w:rsid w:val="00C844CC"/>
    <w:rsid w:val="00CA021C"/>
    <w:rsid w:val="00CB457E"/>
    <w:rsid w:val="00CD01F1"/>
    <w:rsid w:val="00CD379C"/>
    <w:rsid w:val="00CE0543"/>
    <w:rsid w:val="00CF090F"/>
    <w:rsid w:val="00D13F94"/>
    <w:rsid w:val="00D374CB"/>
    <w:rsid w:val="00D6786E"/>
    <w:rsid w:val="00D705FE"/>
    <w:rsid w:val="00D8313A"/>
    <w:rsid w:val="00DC6B31"/>
    <w:rsid w:val="00E65551"/>
    <w:rsid w:val="00E66F14"/>
    <w:rsid w:val="00E80F9A"/>
    <w:rsid w:val="00EB0C39"/>
    <w:rsid w:val="00EB245C"/>
    <w:rsid w:val="00EC2D88"/>
    <w:rsid w:val="00EE0F55"/>
    <w:rsid w:val="00FB243D"/>
    <w:rsid w:val="00FD2AA2"/>
    <w:rsid w:val="12CE820E"/>
    <w:rsid w:val="2BA3E096"/>
    <w:rsid w:val="2E6B8620"/>
    <w:rsid w:val="3411A453"/>
    <w:rsid w:val="5F149F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09622"/>
  <w15:docId w15:val="{697618A6-E29D-4C77-AB81-AB03B245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B31"/>
    <w:rPr>
      <w:rFonts w:ascii="Arial" w:eastAsia="Arial" w:hAnsi="Arial" w:cs="Arial"/>
    </w:rPr>
  </w:style>
  <w:style w:type="paragraph" w:styleId="Heading1">
    <w:name w:val="heading 1"/>
    <w:basedOn w:val="Normal"/>
    <w:uiPriority w:val="9"/>
    <w:qFormat/>
    <w:pPr>
      <w:ind w:left="176"/>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9"/>
      <w:ind w:left="172"/>
    </w:pPr>
    <w:rPr>
      <w:b/>
      <w:bCs/>
      <w:sz w:val="28"/>
      <w:szCs w:val="28"/>
    </w:rPr>
  </w:style>
  <w:style w:type="paragraph" w:styleId="ListParagraph">
    <w:name w:val="List Paragraph"/>
    <w:basedOn w:val="Normal"/>
    <w:uiPriority w:val="1"/>
    <w:qFormat/>
    <w:pPr>
      <w:ind w:left="896" w:hanging="361"/>
    </w:pPr>
  </w:style>
  <w:style w:type="paragraph" w:customStyle="1" w:styleId="TableParagraph">
    <w:name w:val="Table Paragraph"/>
    <w:basedOn w:val="Normal"/>
    <w:uiPriority w:val="1"/>
    <w:qFormat/>
    <w:pPr>
      <w:spacing w:before="32"/>
      <w:ind w:left="51"/>
    </w:pPr>
  </w:style>
  <w:style w:type="paragraph" w:styleId="Header">
    <w:name w:val="header"/>
    <w:basedOn w:val="Normal"/>
    <w:link w:val="HeaderChar"/>
    <w:uiPriority w:val="99"/>
    <w:unhideWhenUsed/>
    <w:rsid w:val="00995049"/>
    <w:pPr>
      <w:tabs>
        <w:tab w:val="center" w:pos="4680"/>
        <w:tab w:val="right" w:pos="9360"/>
      </w:tabs>
    </w:pPr>
  </w:style>
  <w:style w:type="character" w:customStyle="1" w:styleId="HeaderChar">
    <w:name w:val="Header Char"/>
    <w:basedOn w:val="DefaultParagraphFont"/>
    <w:link w:val="Header"/>
    <w:uiPriority w:val="99"/>
    <w:rsid w:val="00995049"/>
    <w:rPr>
      <w:rFonts w:ascii="Arial" w:eastAsia="Arial" w:hAnsi="Arial" w:cs="Arial"/>
    </w:rPr>
  </w:style>
  <w:style w:type="paragraph" w:styleId="Footer">
    <w:name w:val="footer"/>
    <w:basedOn w:val="Normal"/>
    <w:link w:val="FooterChar"/>
    <w:uiPriority w:val="99"/>
    <w:unhideWhenUsed/>
    <w:rsid w:val="00995049"/>
    <w:pPr>
      <w:tabs>
        <w:tab w:val="center" w:pos="4680"/>
        <w:tab w:val="right" w:pos="9360"/>
      </w:tabs>
    </w:pPr>
  </w:style>
  <w:style w:type="character" w:customStyle="1" w:styleId="FooterChar">
    <w:name w:val="Footer Char"/>
    <w:basedOn w:val="DefaultParagraphFont"/>
    <w:link w:val="Footer"/>
    <w:uiPriority w:val="99"/>
    <w:rsid w:val="00995049"/>
    <w:rPr>
      <w:rFonts w:ascii="Arial" w:eastAsia="Arial" w:hAnsi="Arial" w:cs="Arial"/>
    </w:rPr>
  </w:style>
  <w:style w:type="character" w:styleId="CommentReference">
    <w:name w:val="annotation reference"/>
    <w:basedOn w:val="DefaultParagraphFont"/>
    <w:uiPriority w:val="99"/>
    <w:semiHidden/>
    <w:unhideWhenUsed/>
    <w:rsid w:val="009061A3"/>
    <w:rPr>
      <w:sz w:val="16"/>
      <w:szCs w:val="16"/>
    </w:rPr>
  </w:style>
  <w:style w:type="paragraph" w:styleId="CommentText">
    <w:name w:val="annotation text"/>
    <w:basedOn w:val="Normal"/>
    <w:link w:val="CommentTextChar"/>
    <w:uiPriority w:val="99"/>
    <w:semiHidden/>
    <w:unhideWhenUsed/>
    <w:rsid w:val="009061A3"/>
    <w:rPr>
      <w:sz w:val="20"/>
      <w:szCs w:val="20"/>
    </w:rPr>
  </w:style>
  <w:style w:type="character" w:customStyle="1" w:styleId="CommentTextChar">
    <w:name w:val="Comment Text Char"/>
    <w:basedOn w:val="DefaultParagraphFont"/>
    <w:link w:val="CommentText"/>
    <w:uiPriority w:val="99"/>
    <w:semiHidden/>
    <w:rsid w:val="009061A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061A3"/>
    <w:rPr>
      <w:b/>
      <w:bCs/>
    </w:rPr>
  </w:style>
  <w:style w:type="character" w:customStyle="1" w:styleId="CommentSubjectChar">
    <w:name w:val="Comment Subject Char"/>
    <w:basedOn w:val="CommentTextChar"/>
    <w:link w:val="CommentSubject"/>
    <w:uiPriority w:val="99"/>
    <w:semiHidden/>
    <w:rsid w:val="009061A3"/>
    <w:rPr>
      <w:rFonts w:ascii="Arial" w:eastAsia="Arial" w:hAnsi="Arial" w:cs="Arial"/>
      <w:b/>
      <w:bCs/>
      <w:sz w:val="20"/>
      <w:szCs w:val="20"/>
    </w:rPr>
  </w:style>
  <w:style w:type="character" w:styleId="Hyperlink">
    <w:name w:val="Hyperlink"/>
    <w:basedOn w:val="DefaultParagraphFont"/>
    <w:uiPriority w:val="99"/>
    <w:unhideWhenUsed/>
    <w:rsid w:val="00E65551"/>
    <w:rPr>
      <w:color w:val="0000FF" w:themeColor="hyperlink"/>
      <w:u w:val="single"/>
    </w:rPr>
  </w:style>
  <w:style w:type="character" w:styleId="UnresolvedMention">
    <w:name w:val="Unresolved Mention"/>
    <w:basedOn w:val="DefaultParagraphFont"/>
    <w:uiPriority w:val="99"/>
    <w:unhideWhenUsed/>
    <w:rsid w:val="00E65551"/>
    <w:rPr>
      <w:color w:val="605E5C"/>
      <w:shd w:val="clear" w:color="auto" w:fill="E1DFDD"/>
    </w:rPr>
  </w:style>
  <w:style w:type="character" w:styleId="FollowedHyperlink">
    <w:name w:val="FollowedHyperlink"/>
    <w:basedOn w:val="DefaultParagraphFont"/>
    <w:uiPriority w:val="99"/>
    <w:semiHidden/>
    <w:unhideWhenUsed/>
    <w:rsid w:val="008841F5"/>
    <w:rPr>
      <w:color w:val="800080" w:themeColor="followedHyperlink"/>
      <w:u w:val="single"/>
    </w:rPr>
  </w:style>
  <w:style w:type="paragraph" w:styleId="Revision">
    <w:name w:val="Revision"/>
    <w:hidden/>
    <w:uiPriority w:val="99"/>
    <w:semiHidden/>
    <w:rsid w:val="00FB243D"/>
    <w:pPr>
      <w:widowControl/>
      <w:autoSpaceDE/>
      <w:autoSpaceDN/>
    </w:pPr>
    <w:rPr>
      <w:rFonts w:ascii="Arial" w:eastAsia="Arial" w:hAnsi="Arial" w:cs="Arial"/>
    </w:rPr>
  </w:style>
  <w:style w:type="character" w:styleId="Mention">
    <w:name w:val="Mention"/>
    <w:basedOn w:val="DefaultParagraphFont"/>
    <w:uiPriority w:val="99"/>
    <w:unhideWhenUsed/>
    <w:rsid w:val="00613F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cch.net/fr/publications-and-studies/details4/?pid=6560&amp;dtid=65" TargetMode="External"/><Relationship Id="rId18" Type="http://schemas.openxmlformats.org/officeDocument/2006/relationships/footer" Target="footer2.xml"/><Relationship Id="rId26" Type="http://schemas.openxmlformats.org/officeDocument/2006/relationships/hyperlink" Target="https://lso.ca/services-au-public/trouver-un-avocat-ou-un-parajuriste/repertoire-des-avocat(e)s-et-des-parajuristes" TargetMode="External"/><Relationship Id="rId3" Type="http://schemas.openxmlformats.org/officeDocument/2006/relationships/settings" Target="settings.xml"/><Relationship Id="rId21" Type="http://schemas.openxmlformats.org/officeDocument/2006/relationships/hyperlink" Target="http://www.hcch.net/fr/instruments/conventions/specialised-sections/service/" TargetMode="External"/><Relationship Id="rId7" Type="http://schemas.openxmlformats.org/officeDocument/2006/relationships/image" Target="media/image1.png"/><Relationship Id="rId12" Type="http://schemas.openxmlformats.org/officeDocument/2006/relationships/hyperlink" Target="http://www.hcch.net/fr/instruments/conventions/authorities1/?cid=17" TargetMode="External"/><Relationship Id="rId17" Type="http://schemas.openxmlformats.org/officeDocument/2006/relationships/hyperlink" Target="http://www.hcch.net/fr/instruments/conventions/authorities1/?cid=17" TargetMode="External"/><Relationship Id="rId25" Type="http://schemas.openxmlformats.org/officeDocument/2006/relationships/hyperlink" Target="http://www.lawsocietyreferralservice.ca" TargetMode="External"/><Relationship Id="rId2" Type="http://schemas.openxmlformats.org/officeDocument/2006/relationships/styles" Target="styles.xml"/><Relationship Id="rId16" Type="http://schemas.openxmlformats.org/officeDocument/2006/relationships/hyperlink" Target="https://ontariocourtforms.on.ca/fr/family-law-rules-forms/hague-convention-documents/" TargetMode="External"/><Relationship Id="rId20" Type="http://schemas.openxmlformats.org/officeDocument/2006/relationships/hyperlink" Target="http://www.hcch.net/fr/instruments/conventions/specialised-sections/serv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tariocourtforms.on.ca/fr/family-law-rules-forms/hague-convention-documents/" TargetMode="External"/><Relationship Id="rId24" Type="http://schemas.openxmlformats.org/officeDocument/2006/relationships/hyperlink" Target="https://www.ontario.ca/fr/locations/courts" TargetMode="External"/><Relationship Id="rId5" Type="http://schemas.openxmlformats.org/officeDocument/2006/relationships/footnotes" Target="footnotes.xml"/><Relationship Id="rId15" Type="http://schemas.openxmlformats.org/officeDocument/2006/relationships/hyperlink" Target="http://www.hcch.net/fr/instruments/conventions/authorities1/?cid=17" TargetMode="External"/><Relationship Id="rId23" Type="http://schemas.openxmlformats.org/officeDocument/2006/relationships/hyperlink" Target="http://assets.hcch.net/docs/cb048add-30d7-4455-b4be-aa1ef981a110.pdf" TargetMode="External"/><Relationship Id="rId28" Type="http://schemas.openxmlformats.org/officeDocument/2006/relationships/hyperlink" Target="http://www.hcch.net/fr/instruments/conventions/specialised-sections/service/" TargetMode="External"/><Relationship Id="rId10" Type="http://schemas.openxmlformats.org/officeDocument/2006/relationships/hyperlink" Target="http://www.hcch.net/fr/instruments/conventions/authorities1/?cid=17" TargetMode="External"/><Relationship Id="rId19" Type="http://schemas.openxmlformats.org/officeDocument/2006/relationships/hyperlink" Target="mailto:HagueConvention@ontario.ca" TargetMode="External"/><Relationship Id="rId4" Type="http://schemas.openxmlformats.org/officeDocument/2006/relationships/webSettings" Target="webSettings.xml"/><Relationship Id="rId9" Type="http://schemas.openxmlformats.org/officeDocument/2006/relationships/hyperlink" Target="http://www.hcch.net/fr/instruments/conventions/specialised-sections/service/" TargetMode="External"/><Relationship Id="rId14" Type="http://schemas.openxmlformats.org/officeDocument/2006/relationships/hyperlink" Target="https://assets.hcch.net/docs/66cbd8cc-61f8-41a2-8e06-c8dd8f6b327c.pdf" TargetMode="External"/><Relationship Id="rId22" Type="http://schemas.openxmlformats.org/officeDocument/2006/relationships/hyperlink" Target="http://assets.hcch.net/docs/3f76126a-8f11-44a5-a9d6-3f3a0d46f79a.pdf" TargetMode="External"/><Relationship Id="rId27" Type="http://schemas.openxmlformats.org/officeDocument/2006/relationships/hyperlink" Target="http://www.legalaid.on.ca/f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5</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Signifier des actes à l’extérieur du Canada</vt:lpstr>
    </vt:vector>
  </TitlesOfParts>
  <Company>MAG</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Signifier des actes à l’extérieur du Canada</dc:title>
  <dc:subject/>
  <dc:creator/>
  <cp:lastModifiedBy>Rottman, Mike (MAG)</cp:lastModifiedBy>
  <cp:revision>18</cp:revision>
  <dcterms:created xsi:type="dcterms:W3CDTF">2022-12-21T03:54:00Z</dcterms:created>
  <dcterms:modified xsi:type="dcterms:W3CDTF">2022-12-21T21:06:00Z</dcterms:modified>
  <cp:category>Formulaires de la Convention de La Haye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Designer 6.3</vt:lpwstr>
  </property>
  <property fmtid="{D5CDD505-2E9C-101B-9397-08002B2CF9AE}" pid="4" name="LastSaved">
    <vt:filetime>2022-11-29T00:00:00Z</vt:filetime>
  </property>
  <property fmtid="{D5CDD505-2E9C-101B-9397-08002B2CF9AE}" pid="5" name="Producer">
    <vt:lpwstr>Designer 6.3</vt:lpwstr>
  </property>
  <property fmtid="{D5CDD505-2E9C-101B-9397-08002B2CF9AE}" pid="6" name="MSIP_Label_034a106e-6316-442c-ad35-738afd673d2b_Enabled">
    <vt:lpwstr>true</vt:lpwstr>
  </property>
  <property fmtid="{D5CDD505-2E9C-101B-9397-08002B2CF9AE}" pid="7" name="MSIP_Label_034a106e-6316-442c-ad35-738afd673d2b_SetDate">
    <vt:lpwstr>2022-11-29T18:15:29Z</vt:lpwstr>
  </property>
  <property fmtid="{D5CDD505-2E9C-101B-9397-08002B2CF9AE}" pid="8" name="MSIP_Label_034a106e-6316-442c-ad35-738afd673d2b_Method">
    <vt:lpwstr>Standard</vt:lpwstr>
  </property>
  <property fmtid="{D5CDD505-2E9C-101B-9397-08002B2CF9AE}" pid="9" name="MSIP_Label_034a106e-6316-442c-ad35-738afd673d2b_Name">
    <vt:lpwstr>034a106e-6316-442c-ad35-738afd673d2b</vt:lpwstr>
  </property>
  <property fmtid="{D5CDD505-2E9C-101B-9397-08002B2CF9AE}" pid="10" name="MSIP_Label_034a106e-6316-442c-ad35-738afd673d2b_SiteId">
    <vt:lpwstr>cddc1229-ac2a-4b97-b78a-0e5cacb5865c</vt:lpwstr>
  </property>
  <property fmtid="{D5CDD505-2E9C-101B-9397-08002B2CF9AE}" pid="11" name="MSIP_Label_034a106e-6316-442c-ad35-738afd673d2b_ActionId">
    <vt:lpwstr>28efc3cc-84ca-4bb0-a89e-1a93b1d74a8d</vt:lpwstr>
  </property>
  <property fmtid="{D5CDD505-2E9C-101B-9397-08002B2CF9AE}" pid="12" name="MSIP_Label_034a106e-6316-442c-ad35-738afd673d2b_ContentBits">
    <vt:lpwstr>0</vt:lpwstr>
  </property>
</Properties>
</file>