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65" w:type="dxa"/>
        <w:tblInd w:w="-50" w:type="dxa"/>
        <w:tblLayout w:type="fixed"/>
        <w:tblCellMar>
          <w:left w:w="58" w:type="dxa"/>
          <w:right w:w="58" w:type="dxa"/>
        </w:tblCellMar>
        <w:tblLook w:val="0000" w:firstRow="0" w:lastRow="0" w:firstColumn="0" w:lastColumn="0" w:noHBand="0" w:noVBand="0"/>
      </w:tblPr>
      <w:tblGrid>
        <w:gridCol w:w="9"/>
        <w:gridCol w:w="549"/>
        <w:gridCol w:w="585"/>
        <w:gridCol w:w="3590"/>
        <w:gridCol w:w="415"/>
        <w:gridCol w:w="360"/>
        <w:gridCol w:w="405"/>
        <w:gridCol w:w="1602"/>
        <w:gridCol w:w="270"/>
        <w:gridCol w:w="2862"/>
        <w:gridCol w:w="18"/>
      </w:tblGrid>
      <w:tr w:rsidR="00000000" w14:paraId="371BCE0C" w14:textId="77777777">
        <w:tblPrEx>
          <w:tblCellMar>
            <w:top w:w="0" w:type="dxa"/>
            <w:bottom w:w="0" w:type="dxa"/>
          </w:tblCellMar>
        </w:tblPrEx>
        <w:tc>
          <w:tcPr>
            <w:tcW w:w="10665" w:type="dxa"/>
            <w:gridSpan w:val="11"/>
            <w:noWrap/>
          </w:tcPr>
          <w:p w14:paraId="215E3B75" w14:textId="77777777" w:rsidR="00000000" w:rsidRDefault="003A0426">
            <w:pPr>
              <w:pStyle w:val="Province"/>
              <w:rPr>
                <w:lang w:val="fr-CA"/>
              </w:rPr>
            </w:pPr>
            <w:r>
              <w:rPr>
                <w:lang w:val="fr-CA"/>
              </w:rPr>
              <w:t>ONTARIO</w:t>
            </w:r>
          </w:p>
        </w:tc>
      </w:tr>
      <w:tr w:rsidR="00000000" w14:paraId="0015E398" w14:textId="77777777">
        <w:tblPrEx>
          <w:tblCellMar>
            <w:top w:w="0" w:type="dxa"/>
            <w:bottom w:w="0" w:type="dxa"/>
          </w:tblCellMar>
        </w:tblPrEx>
        <w:trPr>
          <w:cantSplit/>
          <w:trHeight w:val="533"/>
        </w:trPr>
        <w:tc>
          <w:tcPr>
            <w:tcW w:w="7515" w:type="dxa"/>
            <w:gridSpan w:val="8"/>
            <w:tcBorders>
              <w:bottom w:val="single" w:sz="4" w:space="0" w:color="auto"/>
            </w:tcBorders>
            <w:noWrap/>
            <w:vAlign w:val="bottom"/>
          </w:tcPr>
          <w:p w14:paraId="40BC7455" w14:textId="77777777" w:rsidR="00000000" w:rsidRDefault="003A0426">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fldChar w:fldCharType="end"/>
            </w:r>
          </w:p>
        </w:tc>
        <w:tc>
          <w:tcPr>
            <w:tcW w:w="270" w:type="dxa"/>
            <w:vMerge w:val="restart"/>
            <w:tcBorders>
              <w:bottom w:val="dotted" w:sz="4" w:space="0" w:color="auto"/>
              <w:right w:val="single" w:sz="4" w:space="0" w:color="auto"/>
            </w:tcBorders>
            <w:noWrap/>
          </w:tcPr>
          <w:p w14:paraId="18C7AFC8" w14:textId="77777777" w:rsidR="00000000" w:rsidRDefault="003A0426">
            <w:pPr>
              <w:pStyle w:val="normalbody"/>
              <w:rPr>
                <w:lang w:val="fr-CA"/>
              </w:rPr>
            </w:pPr>
          </w:p>
        </w:tc>
        <w:tc>
          <w:tcPr>
            <w:tcW w:w="2880" w:type="dxa"/>
            <w:gridSpan w:val="2"/>
            <w:tcBorders>
              <w:top w:val="single" w:sz="4" w:space="0" w:color="auto"/>
              <w:left w:val="single" w:sz="4" w:space="0" w:color="auto"/>
              <w:bottom w:val="single" w:sz="4" w:space="0" w:color="auto"/>
              <w:right w:val="single" w:sz="4" w:space="0" w:color="auto"/>
            </w:tcBorders>
            <w:noWrap/>
          </w:tcPr>
          <w:p w14:paraId="3FAF4966" w14:textId="77777777" w:rsidR="00000000" w:rsidRDefault="003A0426">
            <w:pPr>
              <w:pStyle w:val="CourtFileNumber"/>
              <w:spacing w:after="0"/>
              <w:rPr>
                <w:lang w:val="fr-CA"/>
              </w:rPr>
            </w:pPr>
            <w:r>
              <w:rPr>
                <w:lang w:val="fr-CA"/>
              </w:rPr>
              <w:t>Numéro de dossier du greffe</w:t>
            </w:r>
          </w:p>
          <w:p w14:paraId="429F9B4E" w14:textId="77777777" w:rsidR="00000000" w:rsidRDefault="003A0426">
            <w:pPr>
              <w:pStyle w:val="CourtFileNumber"/>
              <w:spacing w:before="60" w:after="60"/>
              <w:rPr>
                <w:lang w:val="fr-CA"/>
              </w:rPr>
            </w:pPr>
            <w:r>
              <w:rPr>
                <w:b/>
                <w:color w:val="0000FF"/>
                <w:sz w:val="20"/>
                <w:lang w:val="fr-CA"/>
              </w:rPr>
              <w:fldChar w:fldCharType="begin">
                <w:ffData>
                  <w:name w:val="CourtFileNo"/>
                  <w:enabled/>
                  <w:calcOnExit/>
                  <w:textInput>
                    <w:maxLength w:val="32000"/>
                  </w:textInput>
                </w:ffData>
              </w:fldChar>
            </w:r>
            <w:bookmarkStart w:id="0" w:name="CourtFileNo"/>
            <w:r>
              <w:rPr>
                <w:b/>
                <w:color w:val="0000FF"/>
                <w:sz w:val="20"/>
                <w:lang w:val="fr-CA"/>
              </w:rPr>
              <w:instrText xml:space="preserve"> FORMTEXT </w:instrText>
            </w:r>
            <w:r>
              <w:rPr>
                <w:b/>
                <w:color w:val="0000FF"/>
                <w:sz w:val="20"/>
                <w:lang w:val="fr-CA"/>
              </w:rPr>
            </w:r>
            <w:r>
              <w:rPr>
                <w:b/>
                <w:color w:val="0000FF"/>
                <w:sz w:val="20"/>
                <w:lang w:val="fr-CA"/>
              </w:rPr>
              <w:fldChar w:fldCharType="separate"/>
            </w:r>
            <w:r>
              <w:rPr>
                <w:b/>
                <w:color w:val="0000FF"/>
                <w:sz w:val="20"/>
                <w:lang w:val="fr-CA"/>
              </w:rPr>
              <w:t> </w:t>
            </w:r>
            <w:r>
              <w:rPr>
                <w:b/>
                <w:color w:val="0000FF"/>
                <w:sz w:val="20"/>
                <w:lang w:val="fr-CA"/>
              </w:rPr>
              <w:t> </w:t>
            </w:r>
            <w:r>
              <w:rPr>
                <w:b/>
                <w:color w:val="0000FF"/>
                <w:sz w:val="20"/>
                <w:lang w:val="fr-CA"/>
              </w:rPr>
              <w:t> </w:t>
            </w:r>
            <w:r>
              <w:rPr>
                <w:b/>
                <w:color w:val="0000FF"/>
                <w:sz w:val="20"/>
                <w:lang w:val="fr-CA"/>
              </w:rPr>
              <w:t> </w:t>
            </w:r>
            <w:r>
              <w:rPr>
                <w:b/>
                <w:color w:val="0000FF"/>
                <w:sz w:val="20"/>
                <w:lang w:val="fr-CA"/>
              </w:rPr>
              <w:t> </w:t>
            </w:r>
            <w:r>
              <w:rPr>
                <w:b/>
                <w:color w:val="0000FF"/>
                <w:sz w:val="20"/>
                <w:lang w:val="fr-CA"/>
              </w:rPr>
              <w:fldChar w:fldCharType="end"/>
            </w:r>
            <w:bookmarkEnd w:id="0"/>
          </w:p>
        </w:tc>
      </w:tr>
      <w:tr w:rsidR="00000000" w14:paraId="0C0BD031" w14:textId="77777777">
        <w:tblPrEx>
          <w:tblCellMar>
            <w:top w:w="0" w:type="dxa"/>
            <w:bottom w:w="0" w:type="dxa"/>
          </w:tblCellMar>
        </w:tblPrEx>
        <w:trPr>
          <w:cantSplit/>
        </w:trPr>
        <w:tc>
          <w:tcPr>
            <w:tcW w:w="7515" w:type="dxa"/>
            <w:gridSpan w:val="8"/>
            <w:tcBorders>
              <w:top w:val="single" w:sz="4" w:space="0" w:color="auto"/>
            </w:tcBorders>
            <w:noWrap/>
          </w:tcPr>
          <w:p w14:paraId="62C8F30B" w14:textId="77777777" w:rsidR="00000000" w:rsidRDefault="003A0426">
            <w:pPr>
              <w:pStyle w:val="CourtInformation"/>
              <w:spacing w:after="120"/>
              <w:rPr>
                <w:lang w:val="fr-CA"/>
              </w:rPr>
            </w:pPr>
            <w:r>
              <w:rPr>
                <w:lang w:val="fr-CA"/>
              </w:rPr>
              <w:t>(Nom du tribunal)</w:t>
            </w:r>
          </w:p>
        </w:tc>
        <w:tc>
          <w:tcPr>
            <w:tcW w:w="270" w:type="dxa"/>
            <w:vMerge/>
            <w:noWrap/>
          </w:tcPr>
          <w:p w14:paraId="5220C902" w14:textId="77777777" w:rsidR="00000000" w:rsidRDefault="003A0426">
            <w:pPr>
              <w:rPr>
                <w:rFonts w:ascii="Times New Roman" w:hAnsi="Times New Roman"/>
                <w:sz w:val="17"/>
                <w:lang w:val="fr-CA"/>
              </w:rPr>
            </w:pPr>
          </w:p>
        </w:tc>
        <w:tc>
          <w:tcPr>
            <w:tcW w:w="2880" w:type="dxa"/>
            <w:gridSpan w:val="2"/>
            <w:vMerge w:val="restart"/>
            <w:tcBorders>
              <w:top w:val="dotted" w:sz="4" w:space="0" w:color="auto"/>
            </w:tcBorders>
            <w:noWrap/>
          </w:tcPr>
          <w:p w14:paraId="4ECC3B4D" w14:textId="77777777" w:rsidR="00000000" w:rsidRDefault="003A0426">
            <w:pPr>
              <w:pStyle w:val="FormandName"/>
              <w:spacing w:before="240"/>
              <w:rPr>
                <w:lang w:val="fr-CA"/>
              </w:rPr>
            </w:pPr>
            <w:r>
              <w:rPr>
                <w:lang w:val="fr-CA"/>
              </w:rPr>
              <w:t>Formule 39 : Préavis de rejet imminent</w:t>
            </w:r>
          </w:p>
        </w:tc>
      </w:tr>
      <w:tr w:rsidR="00000000" w14:paraId="6683B9D7" w14:textId="77777777">
        <w:tblPrEx>
          <w:tblCellMar>
            <w:top w:w="0" w:type="dxa"/>
            <w:bottom w:w="0" w:type="dxa"/>
          </w:tblCellMar>
        </w:tblPrEx>
        <w:trPr>
          <w:cantSplit/>
        </w:trPr>
        <w:tc>
          <w:tcPr>
            <w:tcW w:w="1143" w:type="dxa"/>
            <w:gridSpan w:val="3"/>
            <w:noWrap/>
            <w:vAlign w:val="bottom"/>
          </w:tcPr>
          <w:p w14:paraId="3C3EABC3" w14:textId="77777777" w:rsidR="00000000" w:rsidRDefault="003A0426">
            <w:pPr>
              <w:pStyle w:val="normal6ptbefore"/>
              <w:rPr>
                <w:b/>
                <w:bCs/>
                <w:lang w:val="fr-CA"/>
              </w:rPr>
            </w:pPr>
            <w:proofErr w:type="gramStart"/>
            <w:r>
              <w:rPr>
                <w:b/>
                <w:bCs/>
                <w:lang w:val="fr-CA"/>
              </w:rPr>
              <w:t>situé</w:t>
            </w:r>
            <w:proofErr w:type="gramEnd"/>
            <w:r>
              <w:rPr>
                <w:b/>
                <w:bCs/>
                <w:lang w:val="fr-CA"/>
              </w:rPr>
              <w:t>(e) au</w:t>
            </w:r>
          </w:p>
        </w:tc>
        <w:tc>
          <w:tcPr>
            <w:tcW w:w="6372" w:type="dxa"/>
            <w:gridSpan w:val="5"/>
            <w:tcBorders>
              <w:bottom w:val="single" w:sz="4" w:space="0" w:color="auto"/>
            </w:tcBorders>
            <w:noWrap/>
            <w:vAlign w:val="bottom"/>
          </w:tcPr>
          <w:p w14:paraId="4B502803" w14:textId="77777777" w:rsidR="00000000" w:rsidRDefault="003A0426">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70" w:type="dxa"/>
            <w:vMerge/>
            <w:noWrap/>
          </w:tcPr>
          <w:p w14:paraId="5D1BE290" w14:textId="77777777" w:rsidR="00000000" w:rsidRDefault="003A0426">
            <w:pPr>
              <w:rPr>
                <w:rFonts w:ascii="Times New Roman" w:hAnsi="Times New Roman"/>
                <w:sz w:val="17"/>
                <w:lang w:val="fr-CA"/>
              </w:rPr>
            </w:pPr>
          </w:p>
        </w:tc>
        <w:tc>
          <w:tcPr>
            <w:tcW w:w="2880" w:type="dxa"/>
            <w:gridSpan w:val="2"/>
            <w:vMerge/>
            <w:noWrap/>
            <w:vAlign w:val="bottom"/>
          </w:tcPr>
          <w:p w14:paraId="11CFA899" w14:textId="77777777" w:rsidR="00000000" w:rsidRDefault="003A0426">
            <w:pPr>
              <w:pStyle w:val="FormandName"/>
              <w:rPr>
                <w:lang w:val="fr-CA"/>
              </w:rPr>
            </w:pPr>
          </w:p>
        </w:tc>
      </w:tr>
      <w:tr w:rsidR="00000000" w14:paraId="061306F0" w14:textId="77777777">
        <w:tblPrEx>
          <w:tblCellMar>
            <w:top w:w="0" w:type="dxa"/>
            <w:bottom w:w="0" w:type="dxa"/>
          </w:tblCellMar>
        </w:tblPrEx>
        <w:trPr>
          <w:cantSplit/>
        </w:trPr>
        <w:tc>
          <w:tcPr>
            <w:tcW w:w="1143" w:type="dxa"/>
            <w:gridSpan w:val="3"/>
            <w:noWrap/>
          </w:tcPr>
          <w:p w14:paraId="667D5926" w14:textId="77777777" w:rsidR="00000000" w:rsidRDefault="003A0426">
            <w:pPr>
              <w:pStyle w:val="normalbody"/>
              <w:rPr>
                <w:lang w:val="fr-CA"/>
              </w:rPr>
            </w:pPr>
          </w:p>
        </w:tc>
        <w:tc>
          <w:tcPr>
            <w:tcW w:w="6372" w:type="dxa"/>
            <w:gridSpan w:val="5"/>
            <w:tcBorders>
              <w:top w:val="single" w:sz="4" w:space="0" w:color="auto"/>
            </w:tcBorders>
            <w:noWrap/>
          </w:tcPr>
          <w:p w14:paraId="71D20428" w14:textId="77777777" w:rsidR="00000000" w:rsidRDefault="003A0426">
            <w:pPr>
              <w:pStyle w:val="CourtInformation"/>
              <w:rPr>
                <w:lang w:val="fr-CA"/>
              </w:rPr>
            </w:pPr>
            <w:r>
              <w:rPr>
                <w:lang w:val="fr-CA"/>
              </w:rPr>
              <w:t>Adresse du greffe</w:t>
            </w:r>
          </w:p>
        </w:tc>
        <w:tc>
          <w:tcPr>
            <w:tcW w:w="270" w:type="dxa"/>
            <w:vMerge/>
            <w:noWrap/>
          </w:tcPr>
          <w:p w14:paraId="20F66E51" w14:textId="77777777" w:rsidR="00000000" w:rsidRDefault="003A0426">
            <w:pPr>
              <w:rPr>
                <w:rFonts w:ascii="Times New Roman" w:hAnsi="Times New Roman"/>
                <w:sz w:val="17"/>
                <w:lang w:val="fr-CA"/>
              </w:rPr>
            </w:pPr>
          </w:p>
        </w:tc>
        <w:tc>
          <w:tcPr>
            <w:tcW w:w="2880" w:type="dxa"/>
            <w:gridSpan w:val="2"/>
            <w:vMerge/>
            <w:noWrap/>
          </w:tcPr>
          <w:p w14:paraId="28F2CF9A" w14:textId="77777777" w:rsidR="00000000" w:rsidRDefault="003A0426">
            <w:pPr>
              <w:pStyle w:val="FormandName"/>
              <w:rPr>
                <w:lang w:val="fr-CA"/>
              </w:rPr>
            </w:pPr>
          </w:p>
        </w:tc>
      </w:tr>
      <w:tr w:rsidR="00000000" w14:paraId="001FFB6A" w14:textId="77777777">
        <w:tblPrEx>
          <w:tblCellMar>
            <w:top w:w="0" w:type="dxa"/>
            <w:bottom w:w="0" w:type="dxa"/>
          </w:tblCellMar>
        </w:tblPrEx>
        <w:trPr>
          <w:cantSplit/>
        </w:trPr>
        <w:tc>
          <w:tcPr>
            <w:tcW w:w="10665" w:type="dxa"/>
            <w:gridSpan w:val="11"/>
            <w:noWrap/>
          </w:tcPr>
          <w:p w14:paraId="22FDDD50" w14:textId="77777777" w:rsidR="00000000" w:rsidRDefault="003A0426">
            <w:pPr>
              <w:pStyle w:val="Party"/>
              <w:spacing w:before="240"/>
              <w:rPr>
                <w:lang w:val="fr-CA"/>
              </w:rPr>
            </w:pPr>
            <w:r>
              <w:rPr>
                <w:lang w:val="fr-CA"/>
              </w:rPr>
              <w:t>Requérant(e)(s)</w:t>
            </w:r>
          </w:p>
        </w:tc>
      </w:tr>
      <w:tr w:rsidR="00000000" w14:paraId="25F27DC2" w14:textId="77777777">
        <w:tblPrEx>
          <w:tblCellMar>
            <w:top w:w="0" w:type="dxa"/>
            <w:bottom w:w="0" w:type="dxa"/>
          </w:tblCellMar>
        </w:tblPrEx>
        <w:trPr>
          <w:cantSplit/>
        </w:trPr>
        <w:tc>
          <w:tcPr>
            <w:tcW w:w="5148" w:type="dxa"/>
            <w:gridSpan w:val="5"/>
            <w:tcBorders>
              <w:top w:val="single" w:sz="4" w:space="0" w:color="auto"/>
              <w:left w:val="single" w:sz="4" w:space="0" w:color="auto"/>
              <w:bottom w:val="single" w:sz="4" w:space="0" w:color="auto"/>
              <w:right w:val="single" w:sz="4" w:space="0" w:color="auto"/>
            </w:tcBorders>
            <w:noWrap/>
          </w:tcPr>
          <w:p w14:paraId="65FCD192" w14:textId="77777777" w:rsidR="00000000" w:rsidRDefault="003A0426">
            <w:pPr>
              <w:pStyle w:val="ServiceRequirements"/>
              <w:rPr>
                <w:lang w:val="fr-CA"/>
              </w:rPr>
            </w:pPr>
            <w:r>
              <w:rPr>
                <w:lang w:val="fr-CA"/>
              </w:rPr>
              <w:t>Nom et prénom officiels et adresse aux fins de</w:t>
            </w:r>
            <w:r>
              <w:rPr>
                <w:lang w:val="fr-CA"/>
              </w:rPr>
              <w:t xml:space="preserve"> signification — numéro et rue, municipalité, code postal, numéros de téléphone et de téléc</w:t>
            </w:r>
            <w:r>
              <w:rPr>
                <w:lang w:val="fr-CA"/>
              </w:rPr>
              <w:t>o</w:t>
            </w:r>
            <w:r>
              <w:rPr>
                <w:lang w:val="fr-CA"/>
              </w:rPr>
              <w:t>pieur et adresse électronique (le cas échéant).</w:t>
            </w:r>
          </w:p>
        </w:tc>
        <w:tc>
          <w:tcPr>
            <w:tcW w:w="360" w:type="dxa"/>
            <w:tcBorders>
              <w:left w:val="single" w:sz="4" w:space="0" w:color="auto"/>
              <w:right w:val="single" w:sz="4" w:space="0" w:color="auto"/>
            </w:tcBorders>
          </w:tcPr>
          <w:p w14:paraId="2F00B37F" w14:textId="77777777" w:rsidR="00000000" w:rsidRDefault="003A0426">
            <w:pPr>
              <w:pStyle w:val="Party"/>
              <w:rPr>
                <w:lang w:val="fr-CA"/>
              </w:rPr>
            </w:pPr>
          </w:p>
        </w:tc>
        <w:tc>
          <w:tcPr>
            <w:tcW w:w="5157" w:type="dxa"/>
            <w:gridSpan w:val="5"/>
            <w:tcBorders>
              <w:top w:val="single" w:sz="4" w:space="0" w:color="auto"/>
              <w:left w:val="single" w:sz="4" w:space="0" w:color="auto"/>
              <w:bottom w:val="single" w:sz="4" w:space="0" w:color="auto"/>
              <w:right w:val="single" w:sz="4" w:space="0" w:color="auto"/>
            </w:tcBorders>
          </w:tcPr>
          <w:p w14:paraId="48F2CEC0" w14:textId="77777777" w:rsidR="00000000" w:rsidRDefault="003A0426">
            <w:pPr>
              <w:pStyle w:val="ServiceRequirements"/>
              <w:rPr>
                <w:spacing w:val="-2"/>
                <w:lang w:val="fr-CA"/>
              </w:rPr>
            </w:pPr>
            <w:r>
              <w:rPr>
                <w:spacing w:val="-2"/>
                <w:lang w:val="fr-CA"/>
              </w:rPr>
              <w:t>Nom et adresse de l’avocat(e) — numéro et rue, municipalité, code postal, numéros de téléphone et de télécopieur et</w:t>
            </w:r>
            <w:r>
              <w:rPr>
                <w:spacing w:val="-2"/>
                <w:lang w:val="fr-CA"/>
              </w:rPr>
              <w:t xml:space="preserve"> adresse électronique (le cas échéant).</w:t>
            </w:r>
          </w:p>
        </w:tc>
      </w:tr>
      <w:tr w:rsidR="00000000" w14:paraId="2171C333" w14:textId="77777777">
        <w:tblPrEx>
          <w:tblCellMar>
            <w:top w:w="0" w:type="dxa"/>
            <w:bottom w:w="0" w:type="dxa"/>
          </w:tblCellMar>
        </w:tblPrEx>
        <w:trPr>
          <w:cantSplit/>
        </w:trPr>
        <w:tc>
          <w:tcPr>
            <w:tcW w:w="5148" w:type="dxa"/>
            <w:gridSpan w:val="5"/>
            <w:vMerge w:val="restart"/>
            <w:tcBorders>
              <w:top w:val="single" w:sz="4" w:space="0" w:color="auto"/>
              <w:left w:val="single" w:sz="4" w:space="0" w:color="auto"/>
              <w:right w:val="single" w:sz="4" w:space="0" w:color="auto"/>
            </w:tcBorders>
            <w:noWrap/>
            <w:vAlign w:val="center"/>
          </w:tcPr>
          <w:p w14:paraId="62CF456E" w14:textId="77777777" w:rsidR="00000000" w:rsidRDefault="003A0426">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360" w:type="dxa"/>
            <w:tcBorders>
              <w:left w:val="single" w:sz="4" w:space="0" w:color="auto"/>
              <w:right w:val="single" w:sz="4" w:space="0" w:color="auto"/>
            </w:tcBorders>
          </w:tcPr>
          <w:p w14:paraId="44A77184" w14:textId="77777777" w:rsidR="00000000" w:rsidRDefault="003A0426">
            <w:pPr>
              <w:pStyle w:val="normal12ptbefore"/>
              <w:rPr>
                <w:lang w:val="fr-CA"/>
              </w:rPr>
            </w:pPr>
          </w:p>
        </w:tc>
        <w:tc>
          <w:tcPr>
            <w:tcW w:w="5157" w:type="dxa"/>
            <w:gridSpan w:val="5"/>
            <w:vMerge w:val="restart"/>
            <w:tcBorders>
              <w:top w:val="single" w:sz="4" w:space="0" w:color="auto"/>
              <w:left w:val="single" w:sz="4" w:space="0" w:color="auto"/>
              <w:right w:val="single" w:sz="4" w:space="0" w:color="auto"/>
            </w:tcBorders>
            <w:vAlign w:val="center"/>
          </w:tcPr>
          <w:p w14:paraId="66BAA5A6" w14:textId="77777777" w:rsidR="00000000" w:rsidRDefault="003A0426">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68CAF85A" w14:textId="77777777">
        <w:tblPrEx>
          <w:tblCellMar>
            <w:top w:w="0" w:type="dxa"/>
            <w:bottom w:w="0" w:type="dxa"/>
          </w:tblCellMar>
        </w:tblPrEx>
        <w:trPr>
          <w:cantSplit/>
        </w:trPr>
        <w:tc>
          <w:tcPr>
            <w:tcW w:w="5148" w:type="dxa"/>
            <w:gridSpan w:val="5"/>
            <w:vMerge/>
            <w:tcBorders>
              <w:left w:val="single" w:sz="4" w:space="0" w:color="auto"/>
              <w:bottom w:val="single" w:sz="4" w:space="0" w:color="auto"/>
              <w:right w:val="single" w:sz="4" w:space="0" w:color="auto"/>
            </w:tcBorders>
            <w:noWrap/>
          </w:tcPr>
          <w:p w14:paraId="245A329A" w14:textId="77777777" w:rsidR="00000000" w:rsidRDefault="003A0426">
            <w:pPr>
              <w:pStyle w:val="normal12ptbefore"/>
              <w:rPr>
                <w:lang w:val="fr-CA"/>
              </w:rPr>
            </w:pPr>
          </w:p>
        </w:tc>
        <w:tc>
          <w:tcPr>
            <w:tcW w:w="360" w:type="dxa"/>
            <w:tcBorders>
              <w:left w:val="single" w:sz="4" w:space="0" w:color="auto"/>
              <w:right w:val="single" w:sz="4" w:space="0" w:color="auto"/>
            </w:tcBorders>
          </w:tcPr>
          <w:p w14:paraId="335404D4" w14:textId="77777777" w:rsidR="00000000" w:rsidRDefault="003A0426">
            <w:pPr>
              <w:pStyle w:val="normal12ptbefore"/>
              <w:rPr>
                <w:lang w:val="fr-CA"/>
              </w:rPr>
            </w:pPr>
          </w:p>
        </w:tc>
        <w:tc>
          <w:tcPr>
            <w:tcW w:w="5157" w:type="dxa"/>
            <w:gridSpan w:val="5"/>
            <w:vMerge/>
            <w:tcBorders>
              <w:left w:val="single" w:sz="4" w:space="0" w:color="auto"/>
              <w:bottom w:val="single" w:sz="4" w:space="0" w:color="auto"/>
              <w:right w:val="single" w:sz="4" w:space="0" w:color="auto"/>
            </w:tcBorders>
          </w:tcPr>
          <w:p w14:paraId="394A0C69" w14:textId="77777777" w:rsidR="00000000" w:rsidRDefault="003A0426">
            <w:pPr>
              <w:pStyle w:val="normal12ptbefore"/>
              <w:rPr>
                <w:lang w:val="fr-CA"/>
              </w:rPr>
            </w:pPr>
          </w:p>
        </w:tc>
      </w:tr>
      <w:tr w:rsidR="00000000" w14:paraId="0638C072" w14:textId="77777777">
        <w:tblPrEx>
          <w:tblCellMar>
            <w:top w:w="0" w:type="dxa"/>
            <w:bottom w:w="0" w:type="dxa"/>
          </w:tblCellMar>
        </w:tblPrEx>
        <w:trPr>
          <w:cantSplit/>
        </w:trPr>
        <w:tc>
          <w:tcPr>
            <w:tcW w:w="10665" w:type="dxa"/>
            <w:gridSpan w:val="11"/>
            <w:noWrap/>
          </w:tcPr>
          <w:p w14:paraId="4DA6773A" w14:textId="77777777" w:rsidR="00000000" w:rsidRDefault="003A0426">
            <w:pPr>
              <w:pStyle w:val="Party"/>
              <w:rPr>
                <w:lang w:val="en-US"/>
              </w:rPr>
            </w:pPr>
            <w:r>
              <w:rPr>
                <w:lang w:val="fr-CA"/>
              </w:rPr>
              <w:t>Intimé</w:t>
            </w:r>
            <w:r>
              <w:rPr>
                <w:lang w:val="en-US"/>
              </w:rPr>
              <w:t>(e)(s)</w:t>
            </w:r>
          </w:p>
        </w:tc>
      </w:tr>
      <w:tr w:rsidR="00000000" w14:paraId="321136FC" w14:textId="77777777">
        <w:tblPrEx>
          <w:tblCellMar>
            <w:top w:w="0" w:type="dxa"/>
            <w:bottom w:w="0" w:type="dxa"/>
          </w:tblCellMar>
        </w:tblPrEx>
        <w:trPr>
          <w:cantSplit/>
        </w:trPr>
        <w:tc>
          <w:tcPr>
            <w:tcW w:w="5148" w:type="dxa"/>
            <w:gridSpan w:val="5"/>
            <w:tcBorders>
              <w:top w:val="single" w:sz="4" w:space="0" w:color="auto"/>
              <w:left w:val="single" w:sz="4" w:space="0" w:color="auto"/>
              <w:bottom w:val="single" w:sz="4" w:space="0" w:color="auto"/>
              <w:right w:val="single" w:sz="4" w:space="0" w:color="auto"/>
            </w:tcBorders>
            <w:noWrap/>
          </w:tcPr>
          <w:p w14:paraId="4A3B76C2" w14:textId="77777777" w:rsidR="00000000" w:rsidRDefault="003A0426">
            <w:pPr>
              <w:pStyle w:val="ServiceRequirements"/>
              <w:rPr>
                <w:lang w:val="fr-CA"/>
              </w:rPr>
            </w:pPr>
            <w:r>
              <w:rPr>
                <w:lang w:val="fr-CA"/>
              </w:rPr>
              <w:t>Nom et prénom officiels et adresse aux fins de signification — numéro et rue, municipalité, code postal, numéros de téléphone et de téléc</w:t>
            </w:r>
            <w:r>
              <w:rPr>
                <w:lang w:val="fr-CA"/>
              </w:rPr>
              <w:t>o</w:t>
            </w:r>
            <w:r>
              <w:rPr>
                <w:lang w:val="fr-CA"/>
              </w:rPr>
              <w:t>pieur et adresse électronique (le cas échéant).</w:t>
            </w:r>
          </w:p>
        </w:tc>
        <w:tc>
          <w:tcPr>
            <w:tcW w:w="360" w:type="dxa"/>
            <w:tcBorders>
              <w:left w:val="single" w:sz="4" w:space="0" w:color="auto"/>
              <w:right w:val="single" w:sz="4" w:space="0" w:color="auto"/>
            </w:tcBorders>
          </w:tcPr>
          <w:p w14:paraId="6647C3CB" w14:textId="77777777" w:rsidR="00000000" w:rsidRDefault="003A0426">
            <w:pPr>
              <w:pStyle w:val="Party"/>
              <w:rPr>
                <w:lang w:val="fr-CA"/>
              </w:rPr>
            </w:pPr>
          </w:p>
        </w:tc>
        <w:tc>
          <w:tcPr>
            <w:tcW w:w="5157" w:type="dxa"/>
            <w:gridSpan w:val="5"/>
            <w:tcBorders>
              <w:top w:val="single" w:sz="4" w:space="0" w:color="auto"/>
              <w:left w:val="single" w:sz="4" w:space="0" w:color="auto"/>
              <w:bottom w:val="single" w:sz="4" w:space="0" w:color="auto"/>
              <w:right w:val="single" w:sz="4" w:space="0" w:color="auto"/>
            </w:tcBorders>
          </w:tcPr>
          <w:p w14:paraId="6A2F4259" w14:textId="77777777" w:rsidR="00000000" w:rsidRDefault="003A0426">
            <w:pPr>
              <w:pStyle w:val="ServiceRequirements"/>
              <w:rPr>
                <w:spacing w:val="-2"/>
                <w:lang w:val="fr-CA"/>
              </w:rPr>
            </w:pPr>
            <w:r>
              <w:rPr>
                <w:spacing w:val="-2"/>
                <w:lang w:val="fr-CA"/>
              </w:rPr>
              <w:t>Nom et adresse de l’av</w:t>
            </w:r>
            <w:r>
              <w:rPr>
                <w:spacing w:val="-2"/>
                <w:lang w:val="fr-CA"/>
              </w:rPr>
              <w:t>ocat(e) — numéro et rue, municipalité, code postal, numéros de téléphone et de télécopieur et adresse électronique (le cas échéant).</w:t>
            </w:r>
          </w:p>
        </w:tc>
      </w:tr>
      <w:tr w:rsidR="00000000" w14:paraId="513F4CB8" w14:textId="77777777">
        <w:tblPrEx>
          <w:tblCellMar>
            <w:top w:w="0" w:type="dxa"/>
            <w:bottom w:w="0" w:type="dxa"/>
          </w:tblCellMar>
        </w:tblPrEx>
        <w:trPr>
          <w:cantSplit/>
        </w:trPr>
        <w:tc>
          <w:tcPr>
            <w:tcW w:w="5148" w:type="dxa"/>
            <w:gridSpan w:val="5"/>
            <w:vMerge w:val="restart"/>
            <w:tcBorders>
              <w:top w:val="single" w:sz="4" w:space="0" w:color="auto"/>
              <w:left w:val="single" w:sz="4" w:space="0" w:color="auto"/>
              <w:right w:val="single" w:sz="4" w:space="0" w:color="auto"/>
            </w:tcBorders>
            <w:noWrap/>
            <w:vAlign w:val="center"/>
          </w:tcPr>
          <w:p w14:paraId="5977358A" w14:textId="77777777" w:rsidR="00000000" w:rsidRDefault="003A0426">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360" w:type="dxa"/>
            <w:tcBorders>
              <w:left w:val="single" w:sz="4" w:space="0" w:color="auto"/>
              <w:right w:val="single" w:sz="4" w:space="0" w:color="auto"/>
            </w:tcBorders>
          </w:tcPr>
          <w:p w14:paraId="4D4DE0B9" w14:textId="77777777" w:rsidR="00000000" w:rsidRDefault="003A0426">
            <w:pPr>
              <w:pStyle w:val="normal12ptbefore"/>
              <w:rPr>
                <w:lang w:val="fr-CA"/>
              </w:rPr>
            </w:pPr>
          </w:p>
        </w:tc>
        <w:tc>
          <w:tcPr>
            <w:tcW w:w="5157" w:type="dxa"/>
            <w:gridSpan w:val="5"/>
            <w:vMerge w:val="restart"/>
            <w:tcBorders>
              <w:top w:val="single" w:sz="4" w:space="0" w:color="auto"/>
              <w:left w:val="single" w:sz="4" w:space="0" w:color="auto"/>
              <w:right w:val="single" w:sz="4" w:space="0" w:color="auto"/>
            </w:tcBorders>
            <w:vAlign w:val="center"/>
          </w:tcPr>
          <w:p w14:paraId="3FB30122" w14:textId="77777777" w:rsidR="00000000" w:rsidRDefault="003A0426">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00000" w14:paraId="29C4E987" w14:textId="77777777">
        <w:tblPrEx>
          <w:tblCellMar>
            <w:top w:w="0" w:type="dxa"/>
            <w:bottom w:w="0" w:type="dxa"/>
          </w:tblCellMar>
        </w:tblPrEx>
        <w:trPr>
          <w:cantSplit/>
        </w:trPr>
        <w:tc>
          <w:tcPr>
            <w:tcW w:w="5148" w:type="dxa"/>
            <w:gridSpan w:val="5"/>
            <w:vMerge/>
            <w:tcBorders>
              <w:left w:val="single" w:sz="4" w:space="0" w:color="auto"/>
              <w:bottom w:val="single" w:sz="4" w:space="0" w:color="auto"/>
              <w:right w:val="single" w:sz="4" w:space="0" w:color="auto"/>
            </w:tcBorders>
            <w:noWrap/>
          </w:tcPr>
          <w:p w14:paraId="046F00BF" w14:textId="77777777" w:rsidR="00000000" w:rsidRDefault="003A0426">
            <w:pPr>
              <w:pStyle w:val="normal12ptbefore"/>
              <w:rPr>
                <w:lang w:val="fr-CA"/>
              </w:rPr>
            </w:pPr>
          </w:p>
        </w:tc>
        <w:tc>
          <w:tcPr>
            <w:tcW w:w="360" w:type="dxa"/>
            <w:tcBorders>
              <w:left w:val="single" w:sz="4" w:space="0" w:color="auto"/>
              <w:right w:val="single" w:sz="4" w:space="0" w:color="auto"/>
            </w:tcBorders>
          </w:tcPr>
          <w:p w14:paraId="317C40F5" w14:textId="77777777" w:rsidR="00000000" w:rsidRDefault="003A0426">
            <w:pPr>
              <w:pStyle w:val="normal12ptbefore"/>
              <w:rPr>
                <w:lang w:val="fr-CA"/>
              </w:rPr>
            </w:pPr>
          </w:p>
        </w:tc>
        <w:tc>
          <w:tcPr>
            <w:tcW w:w="5157" w:type="dxa"/>
            <w:gridSpan w:val="5"/>
            <w:vMerge/>
            <w:tcBorders>
              <w:left w:val="single" w:sz="4" w:space="0" w:color="auto"/>
              <w:bottom w:val="single" w:sz="4" w:space="0" w:color="auto"/>
              <w:right w:val="single" w:sz="4" w:space="0" w:color="auto"/>
            </w:tcBorders>
          </w:tcPr>
          <w:p w14:paraId="06D4B8DF" w14:textId="77777777" w:rsidR="00000000" w:rsidRDefault="003A0426">
            <w:pPr>
              <w:pStyle w:val="normal12ptbefore"/>
              <w:rPr>
                <w:lang w:val="fr-CA"/>
              </w:rPr>
            </w:pPr>
          </w:p>
        </w:tc>
      </w:tr>
      <w:tr w:rsidR="00000000" w14:paraId="5E21CEEF" w14:textId="77777777">
        <w:tblPrEx>
          <w:tblCellMar>
            <w:top w:w="0" w:type="dxa"/>
            <w:bottom w:w="0" w:type="dxa"/>
          </w:tblCellMar>
        </w:tblPrEx>
        <w:trPr>
          <w:cantSplit/>
        </w:trPr>
        <w:tc>
          <w:tcPr>
            <w:tcW w:w="10665" w:type="dxa"/>
            <w:gridSpan w:val="11"/>
            <w:noWrap/>
          </w:tcPr>
          <w:p w14:paraId="023FA176" w14:textId="77777777" w:rsidR="00000000" w:rsidRDefault="003A0426">
            <w:pPr>
              <w:pStyle w:val="normal12ptbefore"/>
              <w:rPr>
                <w:b/>
                <w:bCs/>
                <w:lang w:val="fr-CA"/>
              </w:rPr>
            </w:pPr>
            <w:r>
              <w:rPr>
                <w:b/>
                <w:bCs/>
                <w:lang w:val="fr-CA"/>
              </w:rPr>
              <w:t xml:space="preserve">À TOUTES LES PARTIES : </w:t>
            </w:r>
          </w:p>
        </w:tc>
      </w:tr>
      <w:tr w:rsidR="00000000" w14:paraId="44BC61EA" w14:textId="77777777">
        <w:tblPrEx>
          <w:tblCellMar>
            <w:top w:w="0" w:type="dxa"/>
            <w:bottom w:w="0" w:type="dxa"/>
          </w:tblCellMar>
        </w:tblPrEx>
        <w:trPr>
          <w:cantSplit/>
        </w:trPr>
        <w:tc>
          <w:tcPr>
            <w:tcW w:w="10665" w:type="dxa"/>
            <w:gridSpan w:val="11"/>
            <w:noWrap/>
          </w:tcPr>
          <w:p w14:paraId="520C80F7" w14:textId="77777777" w:rsidR="00000000" w:rsidRDefault="003A0426">
            <w:pPr>
              <w:pStyle w:val="normal12ptbefore"/>
              <w:spacing w:before="200"/>
              <w:rPr>
                <w:b/>
                <w:bCs/>
                <w:spacing w:val="-2"/>
                <w:lang w:val="fr-CA"/>
              </w:rPr>
            </w:pPr>
            <w:r>
              <w:rPr>
                <w:b/>
                <w:bCs/>
                <w:spacing w:val="-2"/>
                <w:lang w:val="fr-CA"/>
              </w:rPr>
              <w:t>1.  LE GREFFIER DU TRIBUNAL REJETTERA LA PRÉSENTE C</w:t>
            </w:r>
            <w:r>
              <w:rPr>
                <w:b/>
                <w:bCs/>
                <w:spacing w:val="-2"/>
                <w:lang w:val="fr-CA"/>
              </w:rPr>
              <w:t>AUSE SANS AUTRE AVIS</w:t>
            </w:r>
            <w:r>
              <w:rPr>
                <w:spacing w:val="-2"/>
                <w:lang w:val="fr-CA"/>
              </w:rPr>
              <w:t>, sauf si l’une des parties, dans les 60 jours qui suivent la signification du présent préavis :</w:t>
            </w:r>
          </w:p>
        </w:tc>
      </w:tr>
      <w:tr w:rsidR="00000000" w14:paraId="0D954B37" w14:textId="77777777">
        <w:tblPrEx>
          <w:tblCellMar>
            <w:top w:w="0" w:type="dxa"/>
            <w:bottom w:w="0" w:type="dxa"/>
          </w:tblCellMar>
        </w:tblPrEx>
        <w:trPr>
          <w:cantSplit/>
        </w:trPr>
        <w:tc>
          <w:tcPr>
            <w:tcW w:w="558" w:type="dxa"/>
            <w:gridSpan w:val="2"/>
            <w:tcBorders>
              <w:bottom w:val="nil"/>
            </w:tcBorders>
            <w:noWrap/>
          </w:tcPr>
          <w:p w14:paraId="0A053437" w14:textId="77777777" w:rsidR="00000000" w:rsidRDefault="003A0426">
            <w:pPr>
              <w:pStyle w:val="normal6ptbefore"/>
              <w:jc w:val="right"/>
              <w:rPr>
                <w:lang w:val="fr-CA"/>
              </w:rPr>
            </w:pPr>
            <w:proofErr w:type="gramStart"/>
            <w:r>
              <w:rPr>
                <w:lang w:val="fr-CA"/>
              </w:rPr>
              <w:t>a</w:t>
            </w:r>
            <w:proofErr w:type="gramEnd"/>
            <w:r>
              <w:rPr>
                <w:lang w:val="fr-CA"/>
              </w:rPr>
              <w:t>)</w:t>
            </w:r>
          </w:p>
        </w:tc>
        <w:tc>
          <w:tcPr>
            <w:tcW w:w="10107" w:type="dxa"/>
            <w:gridSpan w:val="9"/>
            <w:tcBorders>
              <w:bottom w:val="nil"/>
            </w:tcBorders>
            <w:vAlign w:val="bottom"/>
          </w:tcPr>
          <w:p w14:paraId="04B0CC2B" w14:textId="77777777" w:rsidR="00000000" w:rsidRDefault="003A0426">
            <w:pPr>
              <w:pStyle w:val="normal6ptbefore"/>
              <w:rPr>
                <w:b/>
                <w:bCs/>
                <w:lang w:val="fr-CA"/>
              </w:rPr>
            </w:pPr>
            <w:proofErr w:type="gramStart"/>
            <w:r>
              <w:rPr>
                <w:lang w:val="fr-CA"/>
              </w:rPr>
              <w:t>soit</w:t>
            </w:r>
            <w:proofErr w:type="gramEnd"/>
            <w:r>
              <w:rPr>
                <w:lang w:val="fr-CA"/>
              </w:rPr>
              <w:t xml:space="preserve"> obtient une ordonnance prévue au paragraphe 39 (3), 40 (3) ou 41 (3) pour prolonger le délai imparti pour faire quoi que ce soit q</w:t>
            </w:r>
            <w:r>
              <w:rPr>
                <w:lang w:val="fr-CA"/>
              </w:rPr>
              <w:t>ui est prévu ci-dessous;</w:t>
            </w:r>
          </w:p>
        </w:tc>
      </w:tr>
      <w:tr w:rsidR="00000000" w14:paraId="45CC5476" w14:textId="77777777">
        <w:tblPrEx>
          <w:tblCellMar>
            <w:top w:w="0" w:type="dxa"/>
            <w:bottom w:w="0" w:type="dxa"/>
          </w:tblCellMar>
        </w:tblPrEx>
        <w:trPr>
          <w:cantSplit/>
        </w:trPr>
        <w:tc>
          <w:tcPr>
            <w:tcW w:w="558" w:type="dxa"/>
            <w:gridSpan w:val="2"/>
            <w:tcBorders>
              <w:bottom w:val="nil"/>
            </w:tcBorders>
            <w:noWrap/>
          </w:tcPr>
          <w:p w14:paraId="33733C4C" w14:textId="77777777" w:rsidR="00000000" w:rsidRDefault="003A0426">
            <w:pPr>
              <w:pStyle w:val="normal2ptbefore"/>
              <w:jc w:val="right"/>
              <w:rPr>
                <w:lang w:val="fr-CA"/>
              </w:rPr>
            </w:pPr>
            <w:proofErr w:type="gramStart"/>
            <w:r>
              <w:rPr>
                <w:lang w:val="fr-CA"/>
              </w:rPr>
              <w:t>b</w:t>
            </w:r>
            <w:proofErr w:type="gramEnd"/>
            <w:r>
              <w:rPr>
                <w:lang w:val="fr-CA"/>
              </w:rPr>
              <w:t>)</w:t>
            </w:r>
          </w:p>
        </w:tc>
        <w:tc>
          <w:tcPr>
            <w:tcW w:w="10107" w:type="dxa"/>
            <w:gridSpan w:val="9"/>
            <w:tcBorders>
              <w:bottom w:val="nil"/>
            </w:tcBorders>
            <w:vAlign w:val="bottom"/>
          </w:tcPr>
          <w:p w14:paraId="66DCF5BD" w14:textId="77777777" w:rsidR="00000000" w:rsidRDefault="003A0426">
            <w:pPr>
              <w:pStyle w:val="normal2ptbefore"/>
              <w:rPr>
                <w:b/>
                <w:bCs/>
                <w:lang w:val="fr-CA"/>
              </w:rPr>
            </w:pPr>
            <w:proofErr w:type="gramStart"/>
            <w:r>
              <w:rPr>
                <w:lang w:val="fr-CA"/>
              </w:rPr>
              <w:t>soit</w:t>
            </w:r>
            <w:proofErr w:type="gramEnd"/>
            <w:r>
              <w:rPr>
                <w:lang w:val="fr-CA"/>
              </w:rPr>
              <w:t xml:space="preserve"> dépose un accord signé par toutes les parties et leurs avocats, si elles en ont un, prévoyant l’obtention d’une ordonnance définitive tranchant toutes les questions en litige dans la cause, ainsi qu’un avis de motion visan</w:t>
            </w:r>
            <w:r>
              <w:rPr>
                <w:lang w:val="fr-CA"/>
              </w:rPr>
              <w:t>t l’obtention d’une ordonnance en exécution de l’accord;</w:t>
            </w:r>
          </w:p>
        </w:tc>
      </w:tr>
      <w:tr w:rsidR="00000000" w14:paraId="6A390889" w14:textId="77777777">
        <w:tblPrEx>
          <w:tblCellMar>
            <w:top w:w="0" w:type="dxa"/>
            <w:bottom w:w="0" w:type="dxa"/>
          </w:tblCellMar>
        </w:tblPrEx>
        <w:trPr>
          <w:cantSplit/>
        </w:trPr>
        <w:tc>
          <w:tcPr>
            <w:tcW w:w="558" w:type="dxa"/>
            <w:gridSpan w:val="2"/>
            <w:tcBorders>
              <w:bottom w:val="nil"/>
            </w:tcBorders>
            <w:noWrap/>
          </w:tcPr>
          <w:p w14:paraId="4AD115EC" w14:textId="77777777" w:rsidR="00000000" w:rsidRDefault="003A0426">
            <w:pPr>
              <w:pStyle w:val="normal2ptbefore"/>
              <w:jc w:val="right"/>
              <w:rPr>
                <w:lang w:val="fr-CA"/>
              </w:rPr>
            </w:pPr>
            <w:r>
              <w:rPr>
                <w:lang w:val="fr-CA"/>
              </w:rPr>
              <w:t>c)</w:t>
            </w:r>
          </w:p>
        </w:tc>
        <w:tc>
          <w:tcPr>
            <w:tcW w:w="10107" w:type="dxa"/>
            <w:gridSpan w:val="9"/>
            <w:tcBorders>
              <w:bottom w:val="nil"/>
            </w:tcBorders>
          </w:tcPr>
          <w:p w14:paraId="5242DD85" w14:textId="77777777" w:rsidR="00000000" w:rsidRDefault="003A0426">
            <w:pPr>
              <w:pStyle w:val="normal2ptbefore"/>
              <w:rPr>
                <w:b/>
                <w:bCs/>
                <w:spacing w:val="-4"/>
                <w:lang w:val="fr-CA"/>
              </w:rPr>
            </w:pPr>
            <w:proofErr w:type="gramStart"/>
            <w:r>
              <w:rPr>
                <w:lang w:val="fr-CA"/>
              </w:rPr>
              <w:t>soit</w:t>
            </w:r>
            <w:proofErr w:type="gramEnd"/>
            <w:r>
              <w:rPr>
                <w:lang w:val="fr-CA"/>
              </w:rPr>
              <w:t xml:space="preserve"> signifie à toutes les parties et dépose un avis de retrait (formule 12) qui met fin à toutes les demandes non réglées dans la cause;</w:t>
            </w:r>
          </w:p>
        </w:tc>
      </w:tr>
      <w:tr w:rsidR="00000000" w14:paraId="0761CA11" w14:textId="77777777">
        <w:tblPrEx>
          <w:tblCellMar>
            <w:top w:w="0" w:type="dxa"/>
            <w:bottom w:w="0" w:type="dxa"/>
          </w:tblCellMar>
        </w:tblPrEx>
        <w:trPr>
          <w:cantSplit/>
        </w:trPr>
        <w:tc>
          <w:tcPr>
            <w:tcW w:w="558" w:type="dxa"/>
            <w:gridSpan w:val="2"/>
            <w:tcBorders>
              <w:bottom w:val="nil"/>
            </w:tcBorders>
            <w:noWrap/>
          </w:tcPr>
          <w:p w14:paraId="29096C14" w14:textId="77777777" w:rsidR="00000000" w:rsidRDefault="003A0426">
            <w:pPr>
              <w:pStyle w:val="normal2ptbefore"/>
              <w:jc w:val="right"/>
              <w:rPr>
                <w:lang w:val="fr-CA"/>
              </w:rPr>
            </w:pPr>
            <w:r>
              <w:rPr>
                <w:lang w:val="fr-CA"/>
              </w:rPr>
              <w:t>d)</w:t>
            </w:r>
          </w:p>
        </w:tc>
        <w:tc>
          <w:tcPr>
            <w:tcW w:w="10107" w:type="dxa"/>
            <w:gridSpan w:val="9"/>
            <w:tcBorders>
              <w:bottom w:val="nil"/>
            </w:tcBorders>
          </w:tcPr>
          <w:p w14:paraId="6983FBDA" w14:textId="77777777" w:rsidR="00000000" w:rsidRDefault="003A0426">
            <w:pPr>
              <w:pStyle w:val="normal2ptbefore"/>
              <w:rPr>
                <w:b/>
                <w:bCs/>
                <w:spacing w:val="-4"/>
                <w:lang w:val="fr-CA"/>
              </w:rPr>
            </w:pPr>
            <w:proofErr w:type="gramStart"/>
            <w:r>
              <w:rPr>
                <w:lang w:val="fr-CA"/>
              </w:rPr>
              <w:t>soit</w:t>
            </w:r>
            <w:proofErr w:type="gramEnd"/>
            <w:r>
              <w:rPr>
                <w:lang w:val="fr-CA"/>
              </w:rPr>
              <w:t xml:space="preserve"> fixe la date du procès ou ajourne celui-ci;</w:t>
            </w:r>
          </w:p>
        </w:tc>
      </w:tr>
      <w:tr w:rsidR="00000000" w14:paraId="68CBE363" w14:textId="77777777">
        <w:tblPrEx>
          <w:tblCellMar>
            <w:top w:w="0" w:type="dxa"/>
            <w:bottom w:w="0" w:type="dxa"/>
          </w:tblCellMar>
        </w:tblPrEx>
        <w:trPr>
          <w:cantSplit/>
        </w:trPr>
        <w:tc>
          <w:tcPr>
            <w:tcW w:w="558" w:type="dxa"/>
            <w:gridSpan w:val="2"/>
            <w:tcBorders>
              <w:bottom w:val="nil"/>
            </w:tcBorders>
            <w:noWrap/>
          </w:tcPr>
          <w:p w14:paraId="4D91A8EB" w14:textId="77777777" w:rsidR="00000000" w:rsidRDefault="003A0426">
            <w:pPr>
              <w:pStyle w:val="normal2ptbefore"/>
              <w:jc w:val="right"/>
              <w:rPr>
                <w:lang w:val="fr-CA"/>
              </w:rPr>
            </w:pPr>
            <w:proofErr w:type="gramStart"/>
            <w:r>
              <w:rPr>
                <w:lang w:val="fr-CA"/>
              </w:rPr>
              <w:t>e</w:t>
            </w:r>
            <w:proofErr w:type="gramEnd"/>
            <w:r>
              <w:rPr>
                <w:lang w:val="fr-CA"/>
              </w:rPr>
              <w:t>)</w:t>
            </w:r>
          </w:p>
        </w:tc>
        <w:tc>
          <w:tcPr>
            <w:tcW w:w="10107" w:type="dxa"/>
            <w:gridSpan w:val="9"/>
            <w:tcBorders>
              <w:bottom w:val="nil"/>
            </w:tcBorders>
          </w:tcPr>
          <w:p w14:paraId="680A28CB" w14:textId="77777777" w:rsidR="00000000" w:rsidRDefault="003A0426">
            <w:pPr>
              <w:pStyle w:val="normal2ptbefore"/>
              <w:rPr>
                <w:b/>
                <w:bCs/>
                <w:spacing w:val="-2"/>
                <w:lang w:val="fr-CA"/>
              </w:rPr>
            </w:pPr>
            <w:proofErr w:type="gramStart"/>
            <w:r>
              <w:rPr>
                <w:spacing w:val="-2"/>
                <w:lang w:val="fr-CA"/>
              </w:rPr>
              <w:t>soit</w:t>
            </w:r>
            <w:proofErr w:type="gramEnd"/>
            <w:r>
              <w:rPr>
                <w:spacing w:val="-2"/>
                <w:lang w:val="fr-CA"/>
              </w:rPr>
              <w:t xml:space="preserve"> prend des dispositions pour qu’une conférence relative à la cause ou une conférence en vue d’un règlement amiable soit tenue à la première date qui se présente.</w:t>
            </w:r>
          </w:p>
        </w:tc>
      </w:tr>
      <w:tr w:rsidR="00000000" w14:paraId="3F9513D5" w14:textId="77777777">
        <w:tblPrEx>
          <w:tblCellMar>
            <w:top w:w="0" w:type="dxa"/>
            <w:bottom w:w="0" w:type="dxa"/>
          </w:tblCellMar>
        </w:tblPrEx>
        <w:trPr>
          <w:cantSplit/>
        </w:trPr>
        <w:tc>
          <w:tcPr>
            <w:tcW w:w="10665" w:type="dxa"/>
            <w:gridSpan w:val="11"/>
            <w:noWrap/>
          </w:tcPr>
          <w:p w14:paraId="70DF3F87" w14:textId="77777777" w:rsidR="00000000" w:rsidRDefault="003A0426">
            <w:pPr>
              <w:pStyle w:val="normal12ptbefore"/>
              <w:spacing w:before="200"/>
              <w:rPr>
                <w:b/>
                <w:bCs/>
                <w:spacing w:val="-4"/>
                <w:lang w:val="fr-CA"/>
              </w:rPr>
            </w:pPr>
            <w:r>
              <w:rPr>
                <w:b/>
                <w:bCs/>
                <w:spacing w:val="-4"/>
                <w:lang w:val="fr-CA"/>
              </w:rPr>
              <w:t xml:space="preserve">2.  </w:t>
            </w:r>
            <w:r>
              <w:rPr>
                <w:lang w:val="fr-CA"/>
              </w:rPr>
              <w:t>Si des dispositions sont prises pour que soit fixée une date visée à l’alinéa 1 e), m</w:t>
            </w:r>
            <w:r>
              <w:rPr>
                <w:lang w:val="fr-CA"/>
              </w:rPr>
              <w:t>ais que l’audience n’est pas tenue à cette date et qu’un juge ne l’ajourne pas, la cause sera rejetée sans autre avis.</w:t>
            </w:r>
          </w:p>
        </w:tc>
      </w:tr>
      <w:tr w:rsidR="00000000" w14:paraId="45035089" w14:textId="77777777">
        <w:tblPrEx>
          <w:tblCellMar>
            <w:top w:w="0" w:type="dxa"/>
            <w:bottom w:w="0" w:type="dxa"/>
          </w:tblCellMar>
        </w:tblPrEx>
        <w:trPr>
          <w:cantSplit/>
        </w:trPr>
        <w:tc>
          <w:tcPr>
            <w:tcW w:w="10665" w:type="dxa"/>
            <w:gridSpan w:val="11"/>
            <w:noWrap/>
            <w:vAlign w:val="bottom"/>
          </w:tcPr>
          <w:p w14:paraId="55269A89" w14:textId="77777777" w:rsidR="00000000" w:rsidRDefault="003A0426">
            <w:pPr>
              <w:pStyle w:val="normal12ptbefore"/>
              <w:spacing w:before="200" w:after="40"/>
              <w:rPr>
                <w:b/>
                <w:bCs/>
                <w:spacing w:val="-2"/>
                <w:lang w:val="fr-CA"/>
              </w:rPr>
            </w:pPr>
            <w:r>
              <w:rPr>
                <w:b/>
                <w:bCs/>
                <w:spacing w:val="-2"/>
                <w:lang w:val="fr-CA"/>
              </w:rPr>
              <w:t xml:space="preserve">3.  </w:t>
            </w:r>
            <w:r>
              <w:rPr>
                <w:spacing w:val="-2"/>
                <w:lang w:val="fr-CA"/>
              </w:rPr>
              <w:t>Les ordonnances temporaires, notamment les ordonnances alimentaires temporaires et les ordonnances provisoires de ne pas faire prévu</w:t>
            </w:r>
            <w:r>
              <w:rPr>
                <w:spacing w:val="-2"/>
                <w:lang w:val="fr-CA"/>
              </w:rPr>
              <w:t xml:space="preserve">es à l’article 46 de la </w:t>
            </w:r>
            <w:r>
              <w:rPr>
                <w:i/>
                <w:iCs/>
                <w:spacing w:val="-2"/>
                <w:lang w:val="fr-CA"/>
              </w:rPr>
              <w:t>Loi sur le droit de la famille</w:t>
            </w:r>
            <w:r>
              <w:rPr>
                <w:spacing w:val="-2"/>
                <w:lang w:val="fr-CA"/>
              </w:rPr>
              <w:t xml:space="preserve"> ou à l’article 35 de la </w:t>
            </w:r>
            <w:r>
              <w:rPr>
                <w:i/>
                <w:iCs/>
                <w:spacing w:val="-2"/>
                <w:lang w:val="fr-CA"/>
              </w:rPr>
              <w:t>Loi portant réforme du droit de l’enfance</w:t>
            </w:r>
            <w:r>
              <w:rPr>
                <w:spacing w:val="-2"/>
                <w:lang w:val="fr-CA"/>
              </w:rPr>
              <w:t>, expireront dès que la cause sera rejetée.</w:t>
            </w:r>
          </w:p>
        </w:tc>
      </w:tr>
      <w:tr w:rsidR="00000000" w14:paraId="3E4868D7" w14:textId="77777777">
        <w:tblPrEx>
          <w:tblCellMar>
            <w:top w:w="0" w:type="dxa"/>
            <w:bottom w:w="0" w:type="dxa"/>
          </w:tblCellMar>
        </w:tblPrEx>
        <w:trPr>
          <w:gridBefore w:val="1"/>
          <w:gridAfter w:val="1"/>
          <w:wBefore w:w="9" w:type="dxa"/>
          <w:wAfter w:w="18" w:type="dxa"/>
          <w:cantSplit/>
        </w:trPr>
        <w:tc>
          <w:tcPr>
            <w:tcW w:w="10638" w:type="dxa"/>
            <w:gridSpan w:val="9"/>
            <w:tcBorders>
              <w:top w:val="nil"/>
              <w:tr2bl w:val="dashed" w:sz="4" w:space="0" w:color="auto"/>
            </w:tcBorders>
            <w:noWrap/>
          </w:tcPr>
          <w:p w14:paraId="2B357EA6" w14:textId="77777777" w:rsidR="00000000" w:rsidRDefault="003A0426">
            <w:pPr>
              <w:pStyle w:val="UserInstructions"/>
              <w:spacing w:before="1800"/>
            </w:pPr>
          </w:p>
        </w:tc>
      </w:tr>
      <w:tr w:rsidR="00000000" w14:paraId="206CD6EE" w14:textId="77777777">
        <w:tblPrEx>
          <w:tblCellMar>
            <w:top w:w="0" w:type="dxa"/>
            <w:bottom w:w="0" w:type="dxa"/>
          </w:tblCellMar>
        </w:tblPrEx>
        <w:trPr>
          <w:cantSplit/>
        </w:trPr>
        <w:tc>
          <w:tcPr>
            <w:tcW w:w="10665" w:type="dxa"/>
            <w:gridSpan w:val="11"/>
            <w:tcBorders>
              <w:bottom w:val="single" w:sz="4" w:space="0" w:color="auto"/>
            </w:tcBorders>
            <w:noWrap/>
            <w:vAlign w:val="bottom"/>
          </w:tcPr>
          <w:p w14:paraId="7AEAE555" w14:textId="77777777" w:rsidR="00000000" w:rsidRDefault="003A0426">
            <w:pPr>
              <w:pStyle w:val="UserInstructions"/>
              <w:keepNext/>
              <w:spacing w:before="120" w:after="40"/>
              <w:rPr>
                <w:lang w:val="fr-CA"/>
              </w:rPr>
            </w:pPr>
            <w:r>
              <w:rPr>
                <w:lang w:val="fr-CA"/>
              </w:rPr>
              <w:t>Tracez une ligne en travers de tout espace laissé en blanc sur la présente page.</w:t>
            </w:r>
          </w:p>
        </w:tc>
      </w:tr>
      <w:tr w:rsidR="00000000" w14:paraId="38A1C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733" w:type="dxa"/>
            <w:gridSpan w:val="4"/>
            <w:tcBorders>
              <w:top w:val="single" w:sz="4" w:space="0" w:color="auto"/>
              <w:left w:val="nil"/>
              <w:bottom w:val="single" w:sz="4" w:space="0" w:color="auto"/>
              <w:right w:val="nil"/>
            </w:tcBorders>
            <w:noWrap/>
            <w:vAlign w:val="bottom"/>
          </w:tcPr>
          <w:p w14:paraId="0A7E356A" w14:textId="77777777" w:rsidR="00000000" w:rsidRDefault="003A0426">
            <w:pPr>
              <w:pStyle w:val="fillablefield"/>
              <w:keepNext/>
              <w:jc w:val="center"/>
            </w:pPr>
            <w:r>
              <w:fldChar w:fldCharType="begin">
                <w:ffData>
                  <w:name w:val="Text5"/>
                  <w:enabled/>
                  <w:calcOnExit w:val="0"/>
                  <w:textInput>
                    <w:maxLength w:val="32000"/>
                  </w:textInput>
                </w:ffData>
              </w:fldChar>
            </w:r>
            <w:r>
              <w:instrText xml:space="preserve"> FORMT</w:instrText>
            </w:r>
            <w:r>
              <w:instrText xml:space="preserve">EXT </w:instrText>
            </w:r>
            <w:r>
              <w:fldChar w:fldCharType="separate"/>
            </w:r>
            <w:r>
              <w:t> </w:t>
            </w:r>
            <w:r>
              <w:t> </w:t>
            </w:r>
            <w:r>
              <w:t> </w:t>
            </w:r>
            <w:r>
              <w:t> </w:t>
            </w:r>
            <w:r>
              <w:t> </w:t>
            </w:r>
            <w:r>
              <w:fldChar w:fldCharType="end"/>
            </w:r>
          </w:p>
        </w:tc>
        <w:tc>
          <w:tcPr>
            <w:tcW w:w="1180" w:type="dxa"/>
            <w:gridSpan w:val="3"/>
            <w:tcBorders>
              <w:top w:val="single" w:sz="4" w:space="0" w:color="auto"/>
              <w:left w:val="nil"/>
              <w:bottom w:val="nil"/>
              <w:right w:val="nil"/>
            </w:tcBorders>
          </w:tcPr>
          <w:p w14:paraId="26D3EBE4" w14:textId="77777777" w:rsidR="00000000" w:rsidRDefault="003A0426">
            <w:pPr>
              <w:pStyle w:val="normal6ptbefore"/>
              <w:keepNext/>
              <w:spacing w:before="600"/>
              <w:rPr>
                <w:lang w:val="fr-CA"/>
              </w:rPr>
            </w:pPr>
          </w:p>
        </w:tc>
        <w:tc>
          <w:tcPr>
            <w:tcW w:w="4752" w:type="dxa"/>
            <w:gridSpan w:val="4"/>
            <w:tcBorders>
              <w:top w:val="single" w:sz="4" w:space="0" w:color="auto"/>
              <w:left w:val="nil"/>
              <w:bottom w:val="single" w:sz="4" w:space="0" w:color="auto"/>
              <w:right w:val="nil"/>
            </w:tcBorders>
          </w:tcPr>
          <w:p w14:paraId="2B0D4F23" w14:textId="77777777" w:rsidR="00000000" w:rsidRDefault="003A0426">
            <w:pPr>
              <w:pStyle w:val="normal6ptbefore"/>
              <w:keepNext/>
              <w:spacing w:before="600"/>
              <w:rPr>
                <w:lang w:val="fr-CA"/>
              </w:rPr>
            </w:pPr>
          </w:p>
        </w:tc>
      </w:tr>
      <w:tr w:rsidR="00000000" w14:paraId="39B931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733" w:type="dxa"/>
            <w:gridSpan w:val="4"/>
            <w:tcBorders>
              <w:top w:val="single" w:sz="4" w:space="0" w:color="auto"/>
              <w:left w:val="nil"/>
              <w:bottom w:val="nil"/>
              <w:right w:val="nil"/>
            </w:tcBorders>
            <w:noWrap/>
          </w:tcPr>
          <w:p w14:paraId="3224B718" w14:textId="77777777" w:rsidR="00000000" w:rsidRDefault="003A0426">
            <w:pPr>
              <w:pStyle w:val="SignatureDateLine"/>
              <w:keepNext/>
              <w:rPr>
                <w:lang w:val="fr-CA"/>
              </w:rPr>
            </w:pPr>
            <w:r>
              <w:rPr>
                <w:lang w:val="fr-CA"/>
              </w:rPr>
              <w:t>Date de la signature</w:t>
            </w:r>
          </w:p>
        </w:tc>
        <w:tc>
          <w:tcPr>
            <w:tcW w:w="1180" w:type="dxa"/>
            <w:gridSpan w:val="3"/>
            <w:tcBorders>
              <w:top w:val="nil"/>
              <w:left w:val="nil"/>
              <w:bottom w:val="nil"/>
              <w:right w:val="nil"/>
            </w:tcBorders>
          </w:tcPr>
          <w:p w14:paraId="4590EE62" w14:textId="77777777" w:rsidR="00000000" w:rsidRDefault="003A0426">
            <w:pPr>
              <w:pStyle w:val="SignatureDateLine"/>
              <w:keepNext/>
              <w:rPr>
                <w:lang w:val="fr-CA"/>
              </w:rPr>
            </w:pPr>
          </w:p>
        </w:tc>
        <w:tc>
          <w:tcPr>
            <w:tcW w:w="4752" w:type="dxa"/>
            <w:gridSpan w:val="4"/>
            <w:tcBorders>
              <w:top w:val="nil"/>
              <w:left w:val="nil"/>
              <w:bottom w:val="nil"/>
              <w:right w:val="nil"/>
            </w:tcBorders>
          </w:tcPr>
          <w:p w14:paraId="6415F732" w14:textId="77777777" w:rsidR="00000000" w:rsidRDefault="003A0426">
            <w:pPr>
              <w:pStyle w:val="SignatureDateLine"/>
              <w:keepNext/>
              <w:rPr>
                <w:lang w:val="fr-CA"/>
              </w:rPr>
            </w:pPr>
            <w:r>
              <w:rPr>
                <w:lang w:val="fr-CA"/>
              </w:rPr>
              <w:t>Signature du greffier du tribunal</w:t>
            </w:r>
          </w:p>
        </w:tc>
      </w:tr>
    </w:tbl>
    <w:p w14:paraId="10BE09A0" w14:textId="77777777" w:rsidR="00000000" w:rsidRDefault="003A0426">
      <w:pPr>
        <w:pStyle w:val="normalbody"/>
        <w:rPr>
          <w:sz w:val="2"/>
        </w:rPr>
      </w:pPr>
    </w:p>
    <w:sectPr w:rsidR="00000000">
      <w:footerReference w:type="default" r:id="rId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5B322" w14:textId="77777777" w:rsidR="00000000" w:rsidRDefault="003A0426">
      <w:r>
        <w:separator/>
      </w:r>
    </w:p>
  </w:endnote>
  <w:endnote w:type="continuationSeparator" w:id="0">
    <w:p w14:paraId="6BB04A8E" w14:textId="77777777" w:rsidR="00000000" w:rsidRDefault="003A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32"/>
      <w:gridCol w:w="5333"/>
    </w:tblGrid>
    <w:tr w:rsidR="00000000" w14:paraId="27BC4D01" w14:textId="77777777">
      <w:tblPrEx>
        <w:tblCellMar>
          <w:top w:w="0" w:type="dxa"/>
          <w:bottom w:w="0" w:type="dxa"/>
        </w:tblCellMar>
      </w:tblPrEx>
      <w:trPr>
        <w:cantSplit/>
      </w:trPr>
      <w:tc>
        <w:tcPr>
          <w:tcW w:w="5332" w:type="dxa"/>
          <w:tcBorders>
            <w:top w:val="nil"/>
            <w:left w:val="nil"/>
            <w:bottom w:val="nil"/>
            <w:right w:val="nil"/>
          </w:tcBorders>
          <w:noWrap/>
        </w:tcPr>
        <w:p w14:paraId="7404A0DB" w14:textId="77777777" w:rsidR="00000000" w:rsidRDefault="003A0426">
          <w:pPr>
            <w:pStyle w:val="Footer"/>
            <w:rPr>
              <w:b/>
              <w:bCs/>
              <w:lang w:val="fr-CA"/>
            </w:rPr>
          </w:pPr>
          <w:r>
            <w:rPr>
              <w:lang w:val="fr-CA"/>
            </w:rPr>
            <w:t>FLR 39 (</w:t>
          </w:r>
          <w:r>
            <w:rPr>
              <w:rFonts w:cs="Arial"/>
              <w:iCs/>
              <w:lang w:val="fr-CA"/>
            </w:rPr>
            <w:t>15 juin 2007</w:t>
          </w:r>
          <w:r>
            <w:rPr>
              <w:lang w:val="fr-CA"/>
            </w:rPr>
            <w:t xml:space="preserve">) </w:t>
          </w:r>
        </w:p>
      </w:tc>
      <w:tc>
        <w:tcPr>
          <w:tcW w:w="5333" w:type="dxa"/>
          <w:tcBorders>
            <w:top w:val="nil"/>
            <w:left w:val="nil"/>
            <w:bottom w:val="nil"/>
            <w:right w:val="nil"/>
          </w:tcBorders>
        </w:tcPr>
        <w:p w14:paraId="709BE565" w14:textId="77777777" w:rsidR="00000000" w:rsidRDefault="003A0426">
          <w:pPr>
            <w:pStyle w:val="Footer"/>
            <w:jc w:val="right"/>
            <w:rPr>
              <w:b/>
              <w:bCs/>
              <w:lang w:val="fr-CA"/>
            </w:rPr>
          </w:pPr>
          <w:r>
            <w:rPr>
              <w:lang w:val="fr-CA"/>
            </w:rPr>
            <w:t>Page</w:t>
          </w:r>
          <w:r>
            <w:rPr>
              <w:b/>
              <w:bCs/>
              <w:lang w:val="fr-CA"/>
            </w:rPr>
            <w:t xml:space="preserve"> </w:t>
          </w:r>
          <w:r>
            <w:rPr>
              <w:rStyle w:val="PageNumber"/>
            </w:rPr>
            <w:fldChar w:fldCharType="begin"/>
          </w:r>
          <w:r>
            <w:rPr>
              <w:rStyle w:val="PageNumber"/>
              <w:lang w:val="fr-CA"/>
            </w:rPr>
            <w:instrText xml:space="preserve"> PAGE </w:instrText>
          </w:r>
          <w:r>
            <w:rPr>
              <w:rStyle w:val="PageNumber"/>
            </w:rPr>
            <w:fldChar w:fldCharType="separate"/>
          </w:r>
          <w:r>
            <w:rPr>
              <w:rStyle w:val="PageNumber"/>
              <w:noProof/>
              <w:lang w:val="fr-CA"/>
            </w:rPr>
            <w:t>1</w:t>
          </w:r>
          <w:r>
            <w:rPr>
              <w:rStyle w:val="PageNumber"/>
            </w:rPr>
            <w:fldChar w:fldCharType="end"/>
          </w:r>
          <w:r>
            <w:rPr>
              <w:rStyle w:val="PageNumber"/>
              <w:lang w:val="fr-CA"/>
            </w:rPr>
            <w:t xml:space="preserve"> de </w:t>
          </w:r>
          <w:r>
            <w:rPr>
              <w:rStyle w:val="PageNumber"/>
            </w:rPr>
            <w:fldChar w:fldCharType="begin"/>
          </w:r>
          <w:r>
            <w:rPr>
              <w:rStyle w:val="PageNumber"/>
              <w:lang w:val="fr-CA"/>
            </w:rPr>
            <w:instrText xml:space="preserve"> NUMPAGES </w:instrText>
          </w:r>
          <w:r>
            <w:rPr>
              <w:rStyle w:val="PageNumber"/>
            </w:rPr>
            <w:fldChar w:fldCharType="separate"/>
          </w:r>
          <w:r>
            <w:rPr>
              <w:rStyle w:val="PageNumber"/>
              <w:noProof/>
              <w:lang w:val="fr-CA"/>
            </w:rPr>
            <w:t>1</w:t>
          </w:r>
          <w:r>
            <w:rPr>
              <w:rStyle w:val="PageNumber"/>
            </w:rPr>
            <w:fldChar w:fldCharType="end"/>
          </w:r>
        </w:p>
      </w:tc>
    </w:tr>
  </w:tbl>
  <w:p w14:paraId="7DE2D5D5" w14:textId="77777777" w:rsidR="00000000" w:rsidRDefault="003A0426">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40A80" w14:textId="77777777" w:rsidR="00000000" w:rsidRDefault="003A0426">
      <w:r>
        <w:separator/>
      </w:r>
    </w:p>
  </w:footnote>
  <w:footnote w:type="continuationSeparator" w:id="0">
    <w:p w14:paraId="612DACE8" w14:textId="77777777" w:rsidR="00000000" w:rsidRDefault="003A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24258"/>
    <w:multiLevelType w:val="hybridMultilevel"/>
    <w:tmpl w:val="72AA4B74"/>
    <w:lvl w:ilvl="0" w:tplc="724E8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D8646ED"/>
    <w:multiLevelType w:val="hybridMultilevel"/>
    <w:tmpl w:val="5B2AF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1317E2"/>
    <w:multiLevelType w:val="hybridMultilevel"/>
    <w:tmpl w:val="EF5E9A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7A2860"/>
    <w:multiLevelType w:val="hybridMultilevel"/>
    <w:tmpl w:val="C1124A10"/>
    <w:lvl w:ilvl="0" w:tplc="5F1E7A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ocumentProtection w:edit="forms" w:enforcement="1" w:cryptProviderType="rsaAES" w:cryptAlgorithmClass="hash" w:cryptAlgorithmType="typeAny" w:cryptAlgorithmSid="14" w:cryptSpinCount="100000" w:hash="558SPqUx62ZeqG4T8C7YKOKXfRPJyDbUn69S6sQ+CBtZskj82nWh8cWwytMdj0WLVZQeX1xg/7C1sG0XzbZ3YQ==" w:salt="4PX1CNr7puZjxIqnLGgLA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426"/>
    <w:rsid w:val="003A0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6582C4"/>
  <w15:chartTrackingRefBased/>
  <w15:docId w15:val="{0099FE29-A063-409D-B991-33E80FC4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lang w:val="fr-CA"/>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C63AD-261D-43AA-8B3D-3B93C32EC848}"/>
</file>

<file path=customXml/itemProps2.xml><?xml version="1.0" encoding="utf-8"?>
<ds:datastoreItem xmlns:ds="http://schemas.openxmlformats.org/officeDocument/2006/customXml" ds:itemID="{F12EE8AE-3BED-4037-A8A3-D3C54C927282}"/>
</file>

<file path=customXml/itemProps3.xml><?xml version="1.0" encoding="utf-8"?>
<ds:datastoreItem xmlns:ds="http://schemas.openxmlformats.org/officeDocument/2006/customXml" ds:itemID="{50FBDD36-2398-4F80-97EB-93A619A97675}"/>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FLR 39</vt:lpstr>
    </vt:vector>
  </TitlesOfParts>
  <Manager>Glynn, L.</Manager>
  <Company>MAG</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39</dc:title>
  <dc:subject>Formule 39: Préavis de rejet imminent</dc:subject>
  <dc:creator>Rottman, M.</dc:creator>
  <cp:keywords/>
  <dc:description/>
  <cp:lastModifiedBy>Schell, Denise (MAG)</cp:lastModifiedBy>
  <cp:revision>2</cp:revision>
  <cp:lastPrinted>2007-06-20T15:15:00Z</cp:lastPrinted>
  <dcterms:created xsi:type="dcterms:W3CDTF">2021-11-22T14:37:00Z</dcterms:created>
  <dcterms:modified xsi:type="dcterms:W3CDTF">2021-11-22T14:37:00Z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2021-11-22T14:37:01Z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2ccfa5fc-be33-4af9-a525-1561faab7cf1</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