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980" w:type="dxa"/>
        <w:tblInd w:w="-6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949"/>
        <w:gridCol w:w="3312"/>
        <w:gridCol w:w="1674"/>
        <w:gridCol w:w="4045"/>
      </w:tblGrid>
      <w:tr w:rsidR="009E0A9E" w:rsidRPr="002709F3" w14:paraId="549AA31B" w14:textId="77777777" w:rsidTr="001973AD">
        <w:tc>
          <w:tcPr>
            <w:tcW w:w="10980" w:type="dxa"/>
            <w:gridSpan w:val="4"/>
          </w:tcPr>
          <w:p w14:paraId="56DF6E63" w14:textId="6E4B9A1E" w:rsidR="009E0A9E" w:rsidRPr="002709F3" w:rsidRDefault="009E0A9E" w:rsidP="009E0A9E">
            <w:pPr>
              <w:pStyle w:val="Heading1"/>
              <w:jc w:val="center"/>
              <w:outlineLvl w:val="0"/>
              <w:rPr>
                <w:lang w:val="fr-CA"/>
              </w:rPr>
            </w:pPr>
            <w:r w:rsidRPr="002709F3">
              <w:rPr>
                <w:lang w:val="fr-CA"/>
              </w:rPr>
              <w:t>FORM</w:t>
            </w:r>
            <w:r w:rsidR="002709F3" w:rsidRPr="002709F3">
              <w:rPr>
                <w:lang w:val="fr-CA"/>
              </w:rPr>
              <w:t>ULE</w:t>
            </w:r>
            <w:r w:rsidRPr="002709F3">
              <w:rPr>
                <w:lang w:val="fr-CA"/>
              </w:rPr>
              <w:t xml:space="preserve"> </w:t>
            </w:r>
            <w:r w:rsidR="00E60B0F" w:rsidRPr="002709F3">
              <w:rPr>
                <w:lang w:val="fr-CA"/>
              </w:rPr>
              <w:t>2</w:t>
            </w:r>
          </w:p>
        </w:tc>
      </w:tr>
      <w:tr w:rsidR="009E0A9E" w:rsidRPr="002709F3" w14:paraId="2874ED8E" w14:textId="77777777" w:rsidTr="001973AD">
        <w:tc>
          <w:tcPr>
            <w:tcW w:w="10980" w:type="dxa"/>
            <w:gridSpan w:val="4"/>
          </w:tcPr>
          <w:p w14:paraId="4B70262A" w14:textId="307F77B3" w:rsidR="009E0A9E" w:rsidRPr="002709F3" w:rsidRDefault="00E60B0F" w:rsidP="00D518E5">
            <w:pPr>
              <w:pStyle w:val="Heading2"/>
              <w:tabs>
                <w:tab w:val="left" w:pos="912"/>
                <w:tab w:val="center" w:pos="5202"/>
              </w:tabs>
              <w:spacing w:before="120" w:after="120"/>
              <w:jc w:val="center"/>
              <w:outlineLvl w:val="1"/>
              <w:rPr>
                <w:lang w:val="fr-CA"/>
              </w:rPr>
            </w:pPr>
            <w:r w:rsidRPr="002709F3">
              <w:rPr>
                <w:lang w:val="fr-CA"/>
              </w:rPr>
              <w:t>CERTIFICAT</w:t>
            </w:r>
            <w:r w:rsidR="002709F3" w:rsidRPr="002709F3">
              <w:rPr>
                <w:lang w:val="fr-CA"/>
              </w:rPr>
              <w:t xml:space="preserve"> DE RETRAIT</w:t>
            </w:r>
          </w:p>
        </w:tc>
      </w:tr>
      <w:tr w:rsidR="009E0A9E" w:rsidRPr="00D438AD" w14:paraId="12BF93F5" w14:textId="77777777" w:rsidTr="001973AD">
        <w:tc>
          <w:tcPr>
            <w:tcW w:w="10980" w:type="dxa"/>
            <w:gridSpan w:val="4"/>
          </w:tcPr>
          <w:p w14:paraId="13ED5416" w14:textId="7B27A592" w:rsidR="009E0A9E" w:rsidRPr="002709F3" w:rsidRDefault="002709F3" w:rsidP="00217791">
            <w:pPr>
              <w:jc w:val="center"/>
              <w:rPr>
                <w:rFonts w:asciiTheme="minorHAnsi" w:hAnsiTheme="minorHAnsi" w:cstheme="minorHAnsi"/>
                <w:b/>
                <w:bCs/>
                <w:lang w:val="fr-CA"/>
              </w:rPr>
            </w:pPr>
            <w:r w:rsidRPr="002709F3">
              <w:rPr>
                <w:i/>
                <w:iCs/>
                <w:sz w:val="20"/>
                <w:szCs w:val="18"/>
                <w:lang w:val="fr-CA"/>
              </w:rPr>
              <w:t>Loi sur l’administration des successions</w:t>
            </w:r>
          </w:p>
        </w:tc>
      </w:tr>
      <w:tr w:rsidR="002709F3" w:rsidRPr="002709F3" w14:paraId="254D5E0A" w14:textId="77777777" w:rsidTr="002709F3">
        <w:tc>
          <w:tcPr>
            <w:tcW w:w="1949" w:type="dxa"/>
            <w:vAlign w:val="bottom"/>
          </w:tcPr>
          <w:p w14:paraId="15672502" w14:textId="4F3CEA7C" w:rsidR="002709F3" w:rsidRPr="002709F3" w:rsidRDefault="002709F3" w:rsidP="002709F3">
            <w:pPr>
              <w:pStyle w:val="normal18ptbefore"/>
              <w:rPr>
                <w:szCs w:val="24"/>
                <w:lang w:val="fr-CA"/>
              </w:rPr>
            </w:pPr>
            <w:r w:rsidRPr="002709F3">
              <w:rPr>
                <w:szCs w:val="24"/>
                <w:lang w:val="fr-CA"/>
              </w:rPr>
              <w:t>Je soussign</w:t>
            </w:r>
            <w:r>
              <w:rPr>
                <w:rFonts w:cs="Arial"/>
                <w:szCs w:val="24"/>
                <w:lang w:val="fr-CA"/>
              </w:rPr>
              <w:t>é</w:t>
            </w:r>
            <w:r w:rsidRPr="002709F3">
              <w:rPr>
                <w:szCs w:val="24"/>
                <w:lang w:val="fr-CA"/>
              </w:rPr>
              <w:t>(e)</w:t>
            </w:r>
            <w:r>
              <w:rPr>
                <w:szCs w:val="24"/>
                <w:lang w:val="fr-CA"/>
              </w:rPr>
              <w:t>,</w:t>
            </w:r>
          </w:p>
        </w:tc>
        <w:tc>
          <w:tcPr>
            <w:tcW w:w="4986" w:type="dxa"/>
            <w:gridSpan w:val="2"/>
            <w:tcBorders>
              <w:bottom w:val="dotted" w:sz="4" w:space="0" w:color="auto"/>
            </w:tcBorders>
            <w:vAlign w:val="bottom"/>
          </w:tcPr>
          <w:p w14:paraId="310371BA" w14:textId="440767B6" w:rsidR="002709F3" w:rsidRPr="002709F3" w:rsidRDefault="002709F3" w:rsidP="002709F3">
            <w:pPr>
              <w:pStyle w:val="FillableField"/>
              <w:rPr>
                <w:lang w:val="fr-CA"/>
              </w:rPr>
            </w:pPr>
            <w:r w:rsidRPr="002709F3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09F3">
              <w:rPr>
                <w:lang w:val="fr-CA"/>
              </w:rPr>
              <w:instrText xml:space="preserve"> FORMTEXT </w:instrText>
            </w:r>
            <w:r w:rsidRPr="002709F3">
              <w:rPr>
                <w:lang w:val="fr-CA"/>
              </w:rPr>
            </w:r>
            <w:r w:rsidRPr="002709F3">
              <w:rPr>
                <w:lang w:val="fr-CA"/>
              </w:rPr>
              <w:fldChar w:fldCharType="separate"/>
            </w:r>
            <w:r w:rsidRPr="002709F3">
              <w:rPr>
                <w:noProof/>
                <w:lang w:val="fr-CA"/>
              </w:rPr>
              <w:t> </w:t>
            </w:r>
            <w:r w:rsidRPr="002709F3">
              <w:rPr>
                <w:noProof/>
                <w:lang w:val="fr-CA"/>
              </w:rPr>
              <w:t> </w:t>
            </w:r>
            <w:r w:rsidRPr="002709F3">
              <w:rPr>
                <w:noProof/>
                <w:lang w:val="fr-CA"/>
              </w:rPr>
              <w:t> </w:t>
            </w:r>
            <w:r w:rsidRPr="002709F3">
              <w:rPr>
                <w:noProof/>
                <w:lang w:val="fr-CA"/>
              </w:rPr>
              <w:t> </w:t>
            </w:r>
            <w:r w:rsidRPr="002709F3">
              <w:rPr>
                <w:noProof/>
                <w:lang w:val="fr-CA"/>
              </w:rPr>
              <w:t> </w:t>
            </w:r>
            <w:r w:rsidRPr="002709F3">
              <w:rPr>
                <w:lang w:val="fr-CA"/>
              </w:rPr>
              <w:fldChar w:fldCharType="end"/>
            </w:r>
          </w:p>
        </w:tc>
        <w:tc>
          <w:tcPr>
            <w:tcW w:w="4045" w:type="dxa"/>
            <w:vAlign w:val="bottom"/>
          </w:tcPr>
          <w:p w14:paraId="5A9BC7D0" w14:textId="2396BEF0" w:rsidR="002709F3" w:rsidRPr="00216D09" w:rsidRDefault="002709F3" w:rsidP="002709F3">
            <w:pPr>
              <w:pStyle w:val="normal18ptbefore"/>
              <w:rPr>
                <w:spacing w:val="4"/>
                <w:szCs w:val="24"/>
                <w:lang w:val="fr-CA"/>
              </w:rPr>
            </w:pPr>
            <w:r w:rsidRPr="00216D09">
              <w:rPr>
                <w:szCs w:val="24"/>
                <w:lang w:val="fr-CA"/>
              </w:rPr>
              <w:t xml:space="preserve">, </w:t>
            </w:r>
            <w:r w:rsidR="00216D09" w:rsidRPr="00216D09">
              <w:rPr>
                <w:rFonts w:cs="Arial"/>
                <w:color w:val="222222"/>
                <w:lang w:val="fr-CA"/>
              </w:rPr>
              <w:t>représentant successoral</w:t>
            </w:r>
            <w:r w:rsidR="00216D09">
              <w:rPr>
                <w:rFonts w:cs="Arial"/>
                <w:color w:val="222222"/>
                <w:lang w:val="fr-CA"/>
              </w:rPr>
              <w:t xml:space="preserve"> de</w:t>
            </w:r>
          </w:p>
        </w:tc>
      </w:tr>
      <w:tr w:rsidR="00216D09" w:rsidRPr="00D438AD" w14:paraId="19CD00D9" w14:textId="77777777" w:rsidTr="00216D09">
        <w:tc>
          <w:tcPr>
            <w:tcW w:w="5261" w:type="dxa"/>
            <w:gridSpan w:val="2"/>
            <w:tcBorders>
              <w:bottom w:val="dotted" w:sz="4" w:space="0" w:color="auto"/>
            </w:tcBorders>
            <w:vAlign w:val="bottom"/>
          </w:tcPr>
          <w:p w14:paraId="7E08CCBA" w14:textId="2A602FDD" w:rsidR="00216D09" w:rsidRPr="002709F3" w:rsidRDefault="00216D09" w:rsidP="00030EED">
            <w:pPr>
              <w:pStyle w:val="FillableField"/>
              <w:rPr>
                <w:lang w:val="fr-CA"/>
              </w:rPr>
            </w:pPr>
            <w:r w:rsidRPr="002709F3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09F3">
              <w:rPr>
                <w:lang w:val="fr-CA"/>
              </w:rPr>
              <w:instrText xml:space="preserve"> FORMTEXT </w:instrText>
            </w:r>
            <w:r w:rsidRPr="002709F3">
              <w:rPr>
                <w:lang w:val="fr-CA"/>
              </w:rPr>
            </w:r>
            <w:r w:rsidRPr="002709F3">
              <w:rPr>
                <w:lang w:val="fr-CA"/>
              </w:rPr>
              <w:fldChar w:fldCharType="separate"/>
            </w:r>
            <w:r w:rsidRPr="002709F3">
              <w:rPr>
                <w:noProof/>
                <w:lang w:val="fr-CA"/>
              </w:rPr>
              <w:t> </w:t>
            </w:r>
            <w:r w:rsidRPr="002709F3">
              <w:rPr>
                <w:noProof/>
                <w:lang w:val="fr-CA"/>
              </w:rPr>
              <w:t> </w:t>
            </w:r>
            <w:r w:rsidRPr="002709F3">
              <w:rPr>
                <w:noProof/>
                <w:lang w:val="fr-CA"/>
              </w:rPr>
              <w:t> </w:t>
            </w:r>
            <w:r w:rsidRPr="002709F3">
              <w:rPr>
                <w:noProof/>
                <w:lang w:val="fr-CA"/>
              </w:rPr>
              <w:t> </w:t>
            </w:r>
            <w:r w:rsidRPr="002709F3">
              <w:rPr>
                <w:noProof/>
                <w:lang w:val="fr-CA"/>
              </w:rPr>
              <w:t> </w:t>
            </w:r>
            <w:r w:rsidRPr="002709F3">
              <w:rPr>
                <w:lang w:val="fr-CA"/>
              </w:rPr>
              <w:fldChar w:fldCharType="end"/>
            </w:r>
          </w:p>
        </w:tc>
        <w:tc>
          <w:tcPr>
            <w:tcW w:w="5719" w:type="dxa"/>
            <w:gridSpan w:val="2"/>
            <w:vAlign w:val="bottom"/>
          </w:tcPr>
          <w:p w14:paraId="241D798E" w14:textId="6ED54D16" w:rsidR="00216D09" w:rsidRPr="002709F3" w:rsidRDefault="00216D09" w:rsidP="0050357B">
            <w:pPr>
              <w:pStyle w:val="normal6ptbefore"/>
              <w:spacing w:before="180"/>
              <w:rPr>
                <w:lang w:val="fr-CA"/>
              </w:rPr>
            </w:pPr>
            <w:r w:rsidRPr="002709F3">
              <w:rPr>
                <w:lang w:val="fr-CA"/>
              </w:rPr>
              <w:t xml:space="preserve">, </w:t>
            </w:r>
            <w:r>
              <w:rPr>
                <w:lang w:val="fr-CA"/>
              </w:rPr>
              <w:t>retire par la présente l’avertissement enregistr</w:t>
            </w:r>
            <w:r>
              <w:rPr>
                <w:rFonts w:cs="Arial"/>
                <w:lang w:val="fr-CA"/>
              </w:rPr>
              <w:t>é</w:t>
            </w:r>
          </w:p>
        </w:tc>
      </w:tr>
      <w:tr w:rsidR="00030EED" w:rsidRPr="00D438AD" w14:paraId="039ACB45" w14:textId="77777777" w:rsidTr="00A34AE8">
        <w:tc>
          <w:tcPr>
            <w:tcW w:w="10980" w:type="dxa"/>
            <w:gridSpan w:val="4"/>
            <w:vAlign w:val="bottom"/>
          </w:tcPr>
          <w:p w14:paraId="319A32C7" w14:textId="4F9DABD1" w:rsidR="00030EED" w:rsidRPr="002709F3" w:rsidRDefault="00216D09" w:rsidP="0050357B">
            <w:pPr>
              <w:pStyle w:val="normal6ptbefore"/>
              <w:spacing w:before="180"/>
              <w:rPr>
                <w:lang w:val="fr-CA"/>
              </w:rPr>
            </w:pPr>
            <w:r>
              <w:rPr>
                <w:lang w:val="fr-CA"/>
              </w:rPr>
              <w:t>auparavant</w:t>
            </w:r>
            <w:r>
              <w:rPr>
                <w:rFonts w:cs="Arial"/>
                <w:lang w:val="fr-CA"/>
              </w:rPr>
              <w:t xml:space="preserve"> </w:t>
            </w:r>
            <w:r w:rsidR="002709F3">
              <w:rPr>
                <w:rFonts w:cs="Arial"/>
                <w:lang w:val="fr-CA"/>
              </w:rPr>
              <w:t>à</w:t>
            </w:r>
            <w:r w:rsidR="002709F3">
              <w:rPr>
                <w:lang w:val="fr-CA"/>
              </w:rPr>
              <w:t xml:space="preserve"> l’égard des biens immeubles</w:t>
            </w:r>
            <w:r w:rsidR="002709F3" w:rsidRPr="00323195">
              <w:rPr>
                <w:lang w:val="fr-CA"/>
              </w:rPr>
              <w:t xml:space="preserve"> décrits ci-après</w:t>
            </w:r>
            <w:r w:rsidR="00CE1854">
              <w:rPr>
                <w:lang w:val="fr-CA"/>
              </w:rPr>
              <w:t> :</w:t>
            </w:r>
          </w:p>
        </w:tc>
      </w:tr>
      <w:tr w:rsidR="002709F3" w:rsidRPr="00D438AD" w14:paraId="0120D8B2" w14:textId="77777777" w:rsidTr="00030EED">
        <w:tc>
          <w:tcPr>
            <w:tcW w:w="10980" w:type="dxa"/>
            <w:gridSpan w:val="4"/>
            <w:vAlign w:val="bottom"/>
          </w:tcPr>
          <w:p w14:paraId="67855528" w14:textId="491485C7" w:rsidR="002709F3" w:rsidRPr="002709F3" w:rsidRDefault="002709F3" w:rsidP="002709F3">
            <w:pPr>
              <w:pStyle w:val="normal6ptbefore"/>
              <w:spacing w:before="180" w:after="60"/>
              <w:rPr>
                <w:b/>
                <w:bCs/>
                <w:sz w:val="20"/>
                <w:szCs w:val="18"/>
                <w:lang w:val="fr-CA"/>
              </w:rPr>
            </w:pPr>
            <w:r w:rsidRPr="00323195">
              <w:rPr>
                <w:b/>
                <w:bCs/>
                <w:sz w:val="20"/>
                <w:szCs w:val="18"/>
                <w:lang w:val="fr-CA"/>
              </w:rPr>
              <w:t>(</w:t>
            </w:r>
            <w:r>
              <w:rPr>
                <w:b/>
                <w:bCs/>
                <w:sz w:val="20"/>
                <w:szCs w:val="18"/>
                <w:lang w:val="fr-CA"/>
              </w:rPr>
              <w:t>d</w:t>
            </w:r>
            <w:r w:rsidRPr="00323195">
              <w:rPr>
                <w:b/>
                <w:bCs/>
                <w:sz w:val="20"/>
                <w:szCs w:val="18"/>
                <w:lang w:val="fr-CA"/>
              </w:rPr>
              <w:t xml:space="preserve">écrire les biens d’une </w:t>
            </w:r>
            <w:r>
              <w:rPr>
                <w:b/>
                <w:bCs/>
                <w:sz w:val="20"/>
                <w:szCs w:val="18"/>
                <w:lang w:val="fr-CA"/>
              </w:rPr>
              <w:t xml:space="preserve">façon </w:t>
            </w:r>
            <w:r w:rsidRPr="00323195">
              <w:rPr>
                <w:b/>
                <w:bCs/>
                <w:sz w:val="20"/>
                <w:szCs w:val="18"/>
                <w:lang w:val="fr-CA"/>
              </w:rPr>
              <w:t xml:space="preserve">qui suffit </w:t>
            </w:r>
            <w:r>
              <w:rPr>
                <w:rFonts w:cs="Arial"/>
                <w:b/>
                <w:bCs/>
                <w:sz w:val="20"/>
                <w:szCs w:val="18"/>
                <w:lang w:val="fr-CA"/>
              </w:rPr>
              <w:t>à</w:t>
            </w:r>
            <w:r>
              <w:rPr>
                <w:b/>
                <w:bCs/>
                <w:sz w:val="20"/>
                <w:szCs w:val="18"/>
                <w:lang w:val="fr-CA"/>
              </w:rPr>
              <w:t xml:space="preserve"> l’</w:t>
            </w:r>
            <w:r w:rsidRPr="00323195">
              <w:rPr>
                <w:b/>
                <w:bCs/>
                <w:sz w:val="20"/>
                <w:szCs w:val="18"/>
                <w:lang w:val="fr-CA"/>
              </w:rPr>
              <w:t>enregistrement</w:t>
            </w:r>
            <w:r>
              <w:rPr>
                <w:b/>
                <w:bCs/>
                <w:sz w:val="20"/>
                <w:szCs w:val="18"/>
                <w:lang w:val="fr-CA"/>
              </w:rPr>
              <w:t xml:space="preserve"> e</w:t>
            </w:r>
            <w:r w:rsidRPr="00323195">
              <w:rPr>
                <w:b/>
                <w:bCs/>
                <w:sz w:val="20"/>
                <w:szCs w:val="18"/>
                <w:lang w:val="fr-CA"/>
              </w:rPr>
              <w:t xml:space="preserve">n vertu de </w:t>
            </w:r>
            <w:r>
              <w:rPr>
                <w:b/>
                <w:bCs/>
                <w:sz w:val="20"/>
                <w:szCs w:val="18"/>
                <w:lang w:val="fr-CA"/>
              </w:rPr>
              <w:t>l</w:t>
            </w:r>
            <w:r w:rsidRPr="00323195">
              <w:rPr>
                <w:b/>
                <w:bCs/>
                <w:sz w:val="20"/>
                <w:szCs w:val="18"/>
                <w:lang w:val="fr-CA"/>
              </w:rPr>
              <w:t xml:space="preserve">a </w:t>
            </w:r>
            <w:r w:rsidRPr="00323195">
              <w:rPr>
                <w:b/>
                <w:bCs/>
                <w:i/>
                <w:iCs/>
                <w:sz w:val="20"/>
                <w:szCs w:val="18"/>
                <w:lang w:val="fr-CA"/>
              </w:rPr>
              <w:t>Loi sur l'enregistrement des droits immobiliers</w:t>
            </w:r>
            <w:r w:rsidRPr="00323195">
              <w:rPr>
                <w:b/>
                <w:bCs/>
                <w:sz w:val="20"/>
                <w:szCs w:val="18"/>
                <w:lang w:val="fr-CA"/>
              </w:rPr>
              <w:t xml:space="preserve"> o</w:t>
            </w:r>
            <w:r>
              <w:rPr>
                <w:b/>
                <w:bCs/>
                <w:sz w:val="20"/>
                <w:szCs w:val="18"/>
                <w:lang w:val="fr-CA"/>
              </w:rPr>
              <w:t>u</w:t>
            </w:r>
            <w:r w:rsidRPr="00323195">
              <w:rPr>
                <w:b/>
                <w:bCs/>
                <w:sz w:val="20"/>
                <w:szCs w:val="18"/>
                <w:lang w:val="fr-CA"/>
              </w:rPr>
              <w:t xml:space="preserve"> de la </w:t>
            </w:r>
            <w:r w:rsidRPr="00323195">
              <w:rPr>
                <w:b/>
                <w:bCs/>
                <w:i/>
                <w:iCs/>
                <w:sz w:val="20"/>
                <w:szCs w:val="18"/>
                <w:lang w:val="fr-CA"/>
              </w:rPr>
              <w:t>Loi sur l'enregistrement des actes</w:t>
            </w:r>
            <w:r w:rsidRPr="00323195">
              <w:rPr>
                <w:b/>
                <w:bCs/>
                <w:sz w:val="20"/>
                <w:szCs w:val="18"/>
                <w:lang w:val="fr-CA"/>
              </w:rPr>
              <w:t>,</w:t>
            </w:r>
            <w:r>
              <w:rPr>
                <w:b/>
                <w:bCs/>
                <w:sz w:val="20"/>
                <w:szCs w:val="18"/>
                <w:lang w:val="fr-CA"/>
              </w:rPr>
              <w:t xml:space="preserve"> </w:t>
            </w:r>
            <w:r w:rsidRPr="00323195">
              <w:rPr>
                <w:b/>
                <w:bCs/>
                <w:sz w:val="20"/>
                <w:szCs w:val="18"/>
                <w:lang w:val="fr-CA"/>
              </w:rPr>
              <w:t>selon le cas)</w:t>
            </w:r>
          </w:p>
        </w:tc>
      </w:tr>
      <w:tr w:rsidR="009E0A9E" w:rsidRPr="002709F3" w14:paraId="645A0F66" w14:textId="77777777" w:rsidTr="00030EED">
        <w:trPr>
          <w:trHeight w:val="351"/>
        </w:trPr>
        <w:tc>
          <w:tcPr>
            <w:tcW w:w="10980" w:type="dxa"/>
            <w:gridSpan w:val="4"/>
          </w:tcPr>
          <w:p w14:paraId="45C2FC69" w14:textId="5DEBBDD8" w:rsidR="009E0A9E" w:rsidRPr="002709F3" w:rsidRDefault="009E0A9E" w:rsidP="009E0A9E">
            <w:pPr>
              <w:pStyle w:val="FillableField"/>
              <w:rPr>
                <w:lang w:val="fr-CA"/>
              </w:rPr>
            </w:pPr>
            <w:r w:rsidRPr="002709F3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709F3">
              <w:rPr>
                <w:lang w:val="fr-CA"/>
              </w:rPr>
              <w:instrText xml:space="preserve"> FORMTEXT </w:instrText>
            </w:r>
            <w:r w:rsidRPr="002709F3">
              <w:rPr>
                <w:lang w:val="fr-CA"/>
              </w:rPr>
            </w:r>
            <w:r w:rsidRPr="002709F3">
              <w:rPr>
                <w:lang w:val="fr-CA"/>
              </w:rPr>
              <w:fldChar w:fldCharType="separate"/>
            </w:r>
            <w:r w:rsidRPr="002709F3">
              <w:rPr>
                <w:noProof/>
                <w:lang w:val="fr-CA"/>
              </w:rPr>
              <w:t> </w:t>
            </w:r>
            <w:r w:rsidRPr="002709F3">
              <w:rPr>
                <w:noProof/>
                <w:lang w:val="fr-CA"/>
              </w:rPr>
              <w:t> </w:t>
            </w:r>
            <w:r w:rsidRPr="002709F3">
              <w:rPr>
                <w:noProof/>
                <w:lang w:val="fr-CA"/>
              </w:rPr>
              <w:t> </w:t>
            </w:r>
            <w:r w:rsidRPr="002709F3">
              <w:rPr>
                <w:noProof/>
                <w:lang w:val="fr-CA"/>
              </w:rPr>
              <w:t> </w:t>
            </w:r>
            <w:r w:rsidRPr="002709F3">
              <w:rPr>
                <w:noProof/>
                <w:lang w:val="fr-CA"/>
              </w:rPr>
              <w:t> </w:t>
            </w:r>
            <w:r w:rsidRPr="002709F3">
              <w:rPr>
                <w:lang w:val="fr-CA"/>
              </w:rPr>
              <w:fldChar w:fldCharType="end"/>
            </w:r>
            <w:bookmarkEnd w:id="0"/>
          </w:p>
        </w:tc>
      </w:tr>
    </w:tbl>
    <w:p w14:paraId="2F21577A" w14:textId="48CAA8E1" w:rsidR="00217791" w:rsidRPr="00D518E5" w:rsidRDefault="00217791" w:rsidP="00D81B28">
      <w:pPr>
        <w:spacing w:after="0" w:line="240" w:lineRule="auto"/>
        <w:rPr>
          <w:i/>
          <w:iCs/>
          <w:sz w:val="4"/>
          <w:szCs w:val="4"/>
          <w:lang w:val="en-US"/>
        </w:rPr>
      </w:pPr>
    </w:p>
    <w:sectPr w:rsidR="00217791" w:rsidRPr="00D518E5" w:rsidSect="00D81B28">
      <w:footerReference w:type="default" r:id="rId10"/>
      <w:pgSz w:w="12240" w:h="15840"/>
      <w:pgMar w:top="450" w:right="1440" w:bottom="540" w:left="1440" w:header="450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B2CFD8" w14:textId="77777777" w:rsidR="00DD7698" w:rsidRDefault="00DD7698" w:rsidP="00F72078">
      <w:pPr>
        <w:spacing w:after="0" w:line="240" w:lineRule="auto"/>
      </w:pPr>
      <w:r>
        <w:separator/>
      </w:r>
    </w:p>
  </w:endnote>
  <w:endnote w:type="continuationSeparator" w:id="0">
    <w:p w14:paraId="639AE390" w14:textId="77777777" w:rsidR="00DD7698" w:rsidRDefault="00DD7698" w:rsidP="00F7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0DE38" w14:textId="2A105B80" w:rsidR="00D81B28" w:rsidRPr="002709F3" w:rsidRDefault="00030EED" w:rsidP="00D81B28">
    <w:pPr>
      <w:pStyle w:val="Footer"/>
      <w:ind w:left="-720"/>
      <w:rPr>
        <w:lang w:val="fr-CA"/>
      </w:rPr>
    </w:pPr>
    <w:r w:rsidRPr="002709F3">
      <w:rPr>
        <w:sz w:val="16"/>
        <w:szCs w:val="20"/>
        <w:lang w:val="fr-CA"/>
      </w:rPr>
      <w:t>ES</w:t>
    </w:r>
    <w:r w:rsidR="00D518E5" w:rsidRPr="002709F3">
      <w:rPr>
        <w:sz w:val="16"/>
        <w:szCs w:val="20"/>
        <w:lang w:val="fr-CA"/>
      </w:rPr>
      <w:t>A-</w:t>
    </w:r>
    <w:r w:rsidR="00E60B0F" w:rsidRPr="002709F3">
      <w:rPr>
        <w:sz w:val="16"/>
        <w:szCs w:val="20"/>
        <w:lang w:val="fr-CA"/>
      </w:rPr>
      <w:t>2</w:t>
    </w:r>
    <w:r w:rsidR="00D518E5" w:rsidRPr="002709F3">
      <w:rPr>
        <w:sz w:val="16"/>
        <w:szCs w:val="20"/>
        <w:lang w:val="fr-CA"/>
      </w:rPr>
      <w:t>-</w:t>
    </w:r>
    <w:r w:rsidR="002709F3" w:rsidRPr="002709F3">
      <w:rPr>
        <w:sz w:val="16"/>
        <w:szCs w:val="20"/>
        <w:lang w:val="fr-CA"/>
      </w:rPr>
      <w:t>F</w:t>
    </w:r>
    <w:r w:rsidR="00D518E5" w:rsidRPr="002709F3">
      <w:rPr>
        <w:sz w:val="16"/>
        <w:szCs w:val="20"/>
        <w:lang w:val="fr-CA"/>
      </w:rPr>
      <w:t xml:space="preserve"> (</w:t>
    </w:r>
    <w:r w:rsidR="002709F3" w:rsidRPr="002709F3">
      <w:rPr>
        <w:sz w:val="16"/>
        <w:szCs w:val="20"/>
        <w:lang w:val="fr-CA"/>
      </w:rPr>
      <w:t>3 n</w:t>
    </w:r>
    <w:r w:rsidR="002653AA" w:rsidRPr="002709F3">
      <w:rPr>
        <w:sz w:val="16"/>
        <w:szCs w:val="20"/>
        <w:lang w:val="fr-CA"/>
      </w:rPr>
      <w:t>ovembr</w:t>
    </w:r>
    <w:r w:rsidR="002709F3" w:rsidRPr="002709F3">
      <w:rPr>
        <w:sz w:val="16"/>
        <w:szCs w:val="20"/>
        <w:lang w:val="fr-CA"/>
      </w:rPr>
      <w:t>e</w:t>
    </w:r>
    <w:r w:rsidR="002653AA" w:rsidRPr="002709F3">
      <w:rPr>
        <w:sz w:val="16"/>
        <w:szCs w:val="20"/>
        <w:lang w:val="fr-CA"/>
      </w:rPr>
      <w:t xml:space="preserve"> 2021</w:t>
    </w:r>
    <w:r w:rsidR="00D518E5" w:rsidRPr="002709F3">
      <w:rPr>
        <w:sz w:val="16"/>
        <w:szCs w:val="20"/>
        <w:lang w:val="fr-CA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2743C1" w14:textId="77777777" w:rsidR="00DD7698" w:rsidRDefault="00DD7698" w:rsidP="00F72078">
      <w:pPr>
        <w:spacing w:after="0" w:line="240" w:lineRule="auto"/>
      </w:pPr>
      <w:r>
        <w:separator/>
      </w:r>
    </w:p>
  </w:footnote>
  <w:footnote w:type="continuationSeparator" w:id="0">
    <w:p w14:paraId="4A16E9A9" w14:textId="77777777" w:rsidR="00DD7698" w:rsidRDefault="00DD7698" w:rsidP="00F720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22MjmrNxM5H2wkNwu/yYzRXHm8JqV5RbAZ/YqFt75VfnU19HOteBsGLOWnxbnjZkZc8mAR6+2SN3PD1KyjcEA==" w:salt="9XfkLJqqAbUJxBaeeMoccw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791"/>
    <w:rsid w:val="00014FED"/>
    <w:rsid w:val="00030EED"/>
    <w:rsid w:val="000766B7"/>
    <w:rsid w:val="000A0119"/>
    <w:rsid w:val="000A4F4E"/>
    <w:rsid w:val="000D06A7"/>
    <w:rsid w:val="000D5892"/>
    <w:rsid w:val="00177BD1"/>
    <w:rsid w:val="001973AD"/>
    <w:rsid w:val="001C37B4"/>
    <w:rsid w:val="001E7B7C"/>
    <w:rsid w:val="001F129E"/>
    <w:rsid w:val="001F33F7"/>
    <w:rsid w:val="00216D09"/>
    <w:rsid w:val="00217791"/>
    <w:rsid w:val="00221F98"/>
    <w:rsid w:val="00225150"/>
    <w:rsid w:val="00225BE4"/>
    <w:rsid w:val="002653AA"/>
    <w:rsid w:val="002709F3"/>
    <w:rsid w:val="002C6B1D"/>
    <w:rsid w:val="002D22DB"/>
    <w:rsid w:val="002E327A"/>
    <w:rsid w:val="002E5E8C"/>
    <w:rsid w:val="002E6FF6"/>
    <w:rsid w:val="00317F1F"/>
    <w:rsid w:val="0036413B"/>
    <w:rsid w:val="003C5BE1"/>
    <w:rsid w:val="00404C1A"/>
    <w:rsid w:val="004548FC"/>
    <w:rsid w:val="00487378"/>
    <w:rsid w:val="004A2238"/>
    <w:rsid w:val="004A392D"/>
    <w:rsid w:val="004A630B"/>
    <w:rsid w:val="004B347D"/>
    <w:rsid w:val="004B69F7"/>
    <w:rsid w:val="004F1B03"/>
    <w:rsid w:val="004F20C3"/>
    <w:rsid w:val="0050357B"/>
    <w:rsid w:val="00542A52"/>
    <w:rsid w:val="00543F99"/>
    <w:rsid w:val="00573974"/>
    <w:rsid w:val="0057735C"/>
    <w:rsid w:val="00597072"/>
    <w:rsid w:val="00611F98"/>
    <w:rsid w:val="00624B02"/>
    <w:rsid w:val="006720CA"/>
    <w:rsid w:val="00695E04"/>
    <w:rsid w:val="006A7160"/>
    <w:rsid w:val="006C7751"/>
    <w:rsid w:val="006D435F"/>
    <w:rsid w:val="006D72AA"/>
    <w:rsid w:val="006E5C85"/>
    <w:rsid w:val="00702572"/>
    <w:rsid w:val="00736DD6"/>
    <w:rsid w:val="00767151"/>
    <w:rsid w:val="007707B1"/>
    <w:rsid w:val="00771500"/>
    <w:rsid w:val="00794C32"/>
    <w:rsid w:val="007D6DDD"/>
    <w:rsid w:val="0081549E"/>
    <w:rsid w:val="008559ED"/>
    <w:rsid w:val="00882F16"/>
    <w:rsid w:val="008960B8"/>
    <w:rsid w:val="00897A40"/>
    <w:rsid w:val="008B15B7"/>
    <w:rsid w:val="00913350"/>
    <w:rsid w:val="00916343"/>
    <w:rsid w:val="00946952"/>
    <w:rsid w:val="0095358B"/>
    <w:rsid w:val="009A6699"/>
    <w:rsid w:val="009B1D63"/>
    <w:rsid w:val="009B65DE"/>
    <w:rsid w:val="009E0A9E"/>
    <w:rsid w:val="009E4731"/>
    <w:rsid w:val="00A05F50"/>
    <w:rsid w:val="00A4736E"/>
    <w:rsid w:val="00A963FC"/>
    <w:rsid w:val="00AC303B"/>
    <w:rsid w:val="00AD45D4"/>
    <w:rsid w:val="00AD71CE"/>
    <w:rsid w:val="00B4692B"/>
    <w:rsid w:val="00B93223"/>
    <w:rsid w:val="00BB60C8"/>
    <w:rsid w:val="00C029AC"/>
    <w:rsid w:val="00C045AB"/>
    <w:rsid w:val="00C13DA8"/>
    <w:rsid w:val="00C442F5"/>
    <w:rsid w:val="00C80D63"/>
    <w:rsid w:val="00C93AB7"/>
    <w:rsid w:val="00C975CB"/>
    <w:rsid w:val="00CA6A61"/>
    <w:rsid w:val="00CC034D"/>
    <w:rsid w:val="00CD0FCF"/>
    <w:rsid w:val="00CE1854"/>
    <w:rsid w:val="00D02DFD"/>
    <w:rsid w:val="00D406A8"/>
    <w:rsid w:val="00D438AD"/>
    <w:rsid w:val="00D518E5"/>
    <w:rsid w:val="00D81B28"/>
    <w:rsid w:val="00D83F89"/>
    <w:rsid w:val="00DB5574"/>
    <w:rsid w:val="00DD7698"/>
    <w:rsid w:val="00E60B0F"/>
    <w:rsid w:val="00E97064"/>
    <w:rsid w:val="00EA4922"/>
    <w:rsid w:val="00EB2F75"/>
    <w:rsid w:val="00ED08C9"/>
    <w:rsid w:val="00ED7765"/>
    <w:rsid w:val="00EE7BBE"/>
    <w:rsid w:val="00F17B57"/>
    <w:rsid w:val="00F61F85"/>
    <w:rsid w:val="00F72078"/>
    <w:rsid w:val="00F85186"/>
    <w:rsid w:val="00FA16D8"/>
    <w:rsid w:val="00FA62DB"/>
    <w:rsid w:val="00FB1161"/>
    <w:rsid w:val="00FB11EB"/>
    <w:rsid w:val="00FE363E"/>
    <w:rsid w:val="00FE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7A2CB42"/>
  <w15:chartTrackingRefBased/>
  <w15:docId w15:val="{95D27FB7-4CE0-4510-B62E-F5C4BD24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A9E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0A9E"/>
    <w:pPr>
      <w:spacing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0A9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0A9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E0A9E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D81B28"/>
    <w:pPr>
      <w:tabs>
        <w:tab w:val="center" w:pos="4680"/>
        <w:tab w:val="right" w:pos="936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D81B28"/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0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2ptbefore">
    <w:name w:val="normal 12 pt before"/>
    <w:basedOn w:val="Normal"/>
    <w:qFormat/>
    <w:rsid w:val="009E0A9E"/>
    <w:pPr>
      <w:spacing w:before="240" w:after="0" w:line="240" w:lineRule="auto"/>
    </w:pPr>
    <w:rPr>
      <w:lang w:val="en-US"/>
    </w:rPr>
  </w:style>
  <w:style w:type="paragraph" w:customStyle="1" w:styleId="normal6ptbefore">
    <w:name w:val="normal 6pt before"/>
    <w:basedOn w:val="Normal"/>
    <w:qFormat/>
    <w:rsid w:val="009E0A9E"/>
    <w:pPr>
      <w:spacing w:before="120" w:after="0" w:line="240" w:lineRule="auto"/>
    </w:pPr>
  </w:style>
  <w:style w:type="paragraph" w:customStyle="1" w:styleId="normal18ptbefore">
    <w:name w:val="normal 18pt before"/>
    <w:basedOn w:val="normal12ptbefore"/>
    <w:qFormat/>
    <w:rsid w:val="009E0A9E"/>
    <w:pPr>
      <w:spacing w:before="360"/>
    </w:pPr>
  </w:style>
  <w:style w:type="paragraph" w:customStyle="1" w:styleId="FillableField">
    <w:name w:val="Fillable Field"/>
    <w:basedOn w:val="Normal"/>
    <w:rsid w:val="009E0A9E"/>
    <w:pPr>
      <w:widowControl w:val="0"/>
      <w:spacing w:after="10" w:line="240" w:lineRule="auto"/>
    </w:pPr>
    <w:rPr>
      <w:rFonts w:eastAsia="Times New Roman" w:cs="Arial"/>
      <w:b/>
      <w:bCs/>
      <w:color w:val="0000FF"/>
      <w:szCs w:val="24"/>
    </w:rPr>
  </w:style>
  <w:style w:type="paragraph" w:customStyle="1" w:styleId="SignatureLine">
    <w:name w:val="Signature Line"/>
    <w:basedOn w:val="Normal"/>
    <w:rsid w:val="009E0A9E"/>
    <w:pPr>
      <w:widowControl w:val="0"/>
      <w:spacing w:before="20" w:after="0" w:line="240" w:lineRule="auto"/>
      <w:jc w:val="center"/>
    </w:pPr>
    <w:rPr>
      <w:rFonts w:eastAsia="Times New Roman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217747EFB5DD43B200DE3B3FC39381" ma:contentTypeVersion="11" ma:contentTypeDescription="Create a new document." ma:contentTypeScope="" ma:versionID="4a4ecd5711bd70272a6afbbdb689e110">
  <xsd:schema xmlns:xsd="http://www.w3.org/2001/XMLSchema" xmlns:xs="http://www.w3.org/2001/XMLSchema" xmlns:p="http://schemas.microsoft.com/office/2006/metadata/properties" xmlns:ns3="ef069267-9725-419d-84f7-6b742bba58c7" xmlns:ns4="d9dc9ab5-6975-4cff-87f2-7da5e0ea8c47" targetNamespace="http://schemas.microsoft.com/office/2006/metadata/properties" ma:root="true" ma:fieldsID="38091ad4bcb0b73b4e14eeb80bf3d43e" ns3:_="" ns4:_="">
    <xsd:import namespace="ef069267-9725-419d-84f7-6b742bba58c7"/>
    <xsd:import namespace="d9dc9ab5-6975-4cff-87f2-7da5e0ea8c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69267-9725-419d-84f7-6b742bba58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dc9ab5-6975-4cff-87f2-7da5e0ea8c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AE48EE-5C98-4608-A7F7-113CE9B426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F18A79-DFB4-4FC1-B4FA-C789ECCCC7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069267-9725-419d-84f7-6b742bba58c7"/>
    <ds:schemaRef ds:uri="d9dc9ab5-6975-4cff-87f2-7da5e0ea8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1BD5B2-0913-4384-A841-C416DA3BB5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C68FFB-E487-495C-996F-098178924395}">
  <ds:schemaRefs>
    <ds:schemaRef ds:uri="http://purl.org/dc/terms/"/>
    <ds:schemaRef ds:uri="ef069267-9725-419d-84f7-6b742bba58c7"/>
    <ds:schemaRef ds:uri="d9dc9ab5-6975-4cff-87f2-7da5e0ea8c4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ESA-2-F</vt:lpstr>
    </vt:vector>
  </TitlesOfParts>
  <Company>MAG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ESA-2-F</dc:title>
  <dc:subject>Formule 2, Certificat de retrait</dc:subject>
  <dc:creator>Rottman, M.</dc:creator>
  <cp:keywords/>
  <dc:description/>
  <cp:lastModifiedBy>Rottman, Mike (MAG)</cp:lastModifiedBy>
  <cp:revision>7</cp:revision>
  <dcterms:created xsi:type="dcterms:W3CDTF">2021-11-05T18:56:00Z</dcterms:created>
  <dcterms:modified xsi:type="dcterms:W3CDTF">2021-11-29T17:11:00Z</dcterms:modified>
  <cp:category>Estates Administration Act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0x010100EA217747EFB5DD43B200DE3B3FC39381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2021-10-21T12:58:17Z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ActionId">
    <vt:lpwstr>f79a9b23-fbb5-4a07-92b2-10d7106bd425</vt:lpwstr>
  </property>
  <property fmtid="{D5CDD505-2E9C-101B-9397-08002B2CF9AE}" pid="9" name="MSIP_Label_034a106e-6316-442c-ad35-738afd673d2b_ContentBits">
    <vt:lpwstr>0</vt:lpwstr>
  </property>
</Properties>
</file>