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D8AB8" w14:textId="77777777" w:rsidR="008A6916" w:rsidRPr="00F83806" w:rsidRDefault="008A6916" w:rsidP="002148BB">
      <w:pPr>
        <w:pStyle w:val="form-f"/>
        <w:tabs>
          <w:tab w:val="clear" w:pos="0"/>
        </w:tabs>
        <w:spacing w:line="240" w:lineRule="auto"/>
        <w:rPr>
          <w:sz w:val="24"/>
          <w:szCs w:val="24"/>
        </w:rPr>
      </w:pPr>
      <w:r w:rsidRPr="00F83806">
        <w:rPr>
          <w:sz w:val="24"/>
          <w:szCs w:val="24"/>
        </w:rPr>
        <w:t>Formule 64E</w:t>
      </w:r>
    </w:p>
    <w:p w14:paraId="7C1F71C2" w14:textId="77777777" w:rsidR="008A6916" w:rsidRPr="00F83806" w:rsidRDefault="008A6916" w:rsidP="002148BB">
      <w:pPr>
        <w:pStyle w:val="act-f"/>
        <w:tabs>
          <w:tab w:val="clear" w:pos="0"/>
        </w:tabs>
        <w:spacing w:line="240" w:lineRule="auto"/>
        <w:rPr>
          <w:sz w:val="24"/>
          <w:szCs w:val="24"/>
        </w:rPr>
      </w:pPr>
      <w:r w:rsidRPr="00F83806">
        <w:rPr>
          <w:sz w:val="24"/>
          <w:szCs w:val="24"/>
        </w:rPr>
        <w:t>Loi sur les tribunaux judiciaires</w:t>
      </w:r>
    </w:p>
    <w:p w14:paraId="5D5C132A" w14:textId="77777777" w:rsidR="008A6916" w:rsidRPr="00F83806" w:rsidRDefault="008A6916" w:rsidP="002148BB">
      <w:pPr>
        <w:pStyle w:val="subject-f"/>
        <w:tabs>
          <w:tab w:val="clear" w:pos="0"/>
        </w:tabs>
        <w:spacing w:line="240" w:lineRule="auto"/>
        <w:rPr>
          <w:sz w:val="24"/>
          <w:szCs w:val="24"/>
        </w:rPr>
      </w:pPr>
      <w:r w:rsidRPr="00F83806">
        <w:rPr>
          <w:sz w:val="24"/>
          <w:szCs w:val="24"/>
        </w:rPr>
        <w:t>ordonnance définitive de forclusion</w:t>
      </w:r>
    </w:p>
    <w:p w14:paraId="30581D7B" w14:textId="77777777" w:rsidR="008A6916" w:rsidRPr="00F83806" w:rsidRDefault="008A6916" w:rsidP="002148BB">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jc w:val="right"/>
        <w:rPr>
          <w:sz w:val="24"/>
          <w:szCs w:val="24"/>
        </w:rPr>
      </w:pPr>
      <w:r w:rsidRPr="00F83806">
        <w:rPr>
          <w:sz w:val="24"/>
          <w:szCs w:val="24"/>
        </w:rPr>
        <w:t>(</w:t>
      </w:r>
      <w:proofErr w:type="gramStart"/>
      <w:r w:rsidRPr="00F83806">
        <w:rPr>
          <w:sz w:val="24"/>
          <w:szCs w:val="24"/>
        </w:rPr>
        <w:t>n</w:t>
      </w:r>
      <w:r w:rsidRPr="00F83806">
        <w:rPr>
          <w:sz w:val="24"/>
          <w:szCs w:val="24"/>
          <w:vertAlign w:val="superscript"/>
        </w:rPr>
        <w:t>o</w:t>
      </w:r>
      <w:proofErr w:type="gramEnd"/>
      <w:r w:rsidRPr="00F83806">
        <w:rPr>
          <w:sz w:val="24"/>
          <w:szCs w:val="24"/>
        </w:rPr>
        <w:t xml:space="preserve"> </w:t>
      </w:r>
      <w:r w:rsidRPr="00F83806">
        <w:rPr>
          <w:iCs/>
          <w:sz w:val="24"/>
          <w:szCs w:val="24"/>
        </w:rPr>
        <w:t>de dossier du tribunal</w:t>
      </w:r>
      <w:r w:rsidRPr="00F83806">
        <w:rPr>
          <w:sz w:val="24"/>
          <w:szCs w:val="24"/>
        </w:rPr>
        <w:t>)</w:t>
      </w:r>
    </w:p>
    <w:p w14:paraId="3F6FCEC0" w14:textId="77777777" w:rsidR="008A6916" w:rsidRPr="00F83806" w:rsidRDefault="008A6916" w:rsidP="002148BB">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jc w:val="center"/>
        <w:rPr>
          <w:sz w:val="24"/>
          <w:szCs w:val="24"/>
        </w:rPr>
      </w:pPr>
      <w:r w:rsidRPr="00F83806">
        <w:rPr>
          <w:sz w:val="24"/>
          <w:szCs w:val="24"/>
        </w:rPr>
        <w:t>(</w:t>
      </w:r>
      <w:proofErr w:type="gramStart"/>
      <w:r w:rsidRPr="00F83806">
        <w:rPr>
          <w:sz w:val="24"/>
          <w:szCs w:val="24"/>
        </w:rPr>
        <w:t>tribunal</w:t>
      </w:r>
      <w:proofErr w:type="gramEnd"/>
      <w:r w:rsidRPr="00F83806">
        <w:rPr>
          <w:sz w:val="24"/>
          <w:szCs w:val="24"/>
        </w:rPr>
        <w:t>)</w:t>
      </w:r>
    </w:p>
    <w:p w14:paraId="3F5B7823" w14:textId="77777777" w:rsidR="008A6916" w:rsidRPr="00F83806" w:rsidRDefault="008A6916" w:rsidP="002148BB">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7020"/>
          <w:tab w:val="left" w:pos="8730"/>
        </w:tabs>
        <w:spacing w:line="240" w:lineRule="auto"/>
        <w:rPr>
          <w:sz w:val="24"/>
          <w:szCs w:val="24"/>
          <w:lang w:val="fr-CA"/>
        </w:rPr>
      </w:pPr>
      <w:r w:rsidRPr="00F83806">
        <w:rPr>
          <w:sz w:val="24"/>
          <w:szCs w:val="24"/>
          <w:lang w:val="fr-CA"/>
        </w:rPr>
        <w:t>(</w:t>
      </w:r>
      <w:proofErr w:type="gramStart"/>
      <w:r w:rsidRPr="00F83806">
        <w:rPr>
          <w:sz w:val="24"/>
          <w:szCs w:val="24"/>
          <w:lang w:val="fr-CA"/>
        </w:rPr>
        <w:t>nom</w:t>
      </w:r>
      <w:proofErr w:type="gramEnd"/>
      <w:r w:rsidRPr="00F83806">
        <w:rPr>
          <w:sz w:val="24"/>
          <w:szCs w:val="24"/>
          <w:lang w:val="fr-CA"/>
        </w:rPr>
        <w:t xml:space="preserve"> du juge ou</w:t>
      </w:r>
      <w:r w:rsidR="00561455" w:rsidRPr="00F83806">
        <w:rPr>
          <w:sz w:val="24"/>
          <w:szCs w:val="24"/>
          <w:lang w:val="fr-CA"/>
        </w:rPr>
        <w:t xml:space="preserve"> du</w:t>
      </w:r>
      <w:r w:rsidRPr="00F83806">
        <w:rPr>
          <w:sz w:val="24"/>
          <w:szCs w:val="24"/>
          <w:lang w:val="fr-CA"/>
        </w:rPr>
        <w:t xml:space="preserve"> </w:t>
      </w:r>
      <w:r w:rsidR="00561455" w:rsidRPr="00F83806">
        <w:rPr>
          <w:sz w:val="24"/>
          <w:szCs w:val="24"/>
          <w:lang w:val="fr-CA"/>
        </w:rPr>
        <w:t>juge associé</w:t>
      </w:r>
      <w:r w:rsidRPr="00F83806">
        <w:rPr>
          <w:sz w:val="24"/>
          <w:szCs w:val="24"/>
          <w:lang w:val="fr-CA"/>
        </w:rPr>
        <w:t>)</w:t>
      </w:r>
      <w:r w:rsidR="002148BB" w:rsidRPr="00F83806">
        <w:rPr>
          <w:sz w:val="24"/>
          <w:szCs w:val="24"/>
          <w:lang w:val="fr-CA"/>
        </w:rPr>
        <w:tab/>
      </w:r>
      <w:r w:rsidR="002148BB" w:rsidRPr="00F83806">
        <w:rPr>
          <w:sz w:val="24"/>
          <w:szCs w:val="24"/>
          <w:lang w:val="fr-CA"/>
        </w:rPr>
        <w:tab/>
      </w:r>
      <w:r w:rsidRPr="00F83806">
        <w:rPr>
          <w:sz w:val="24"/>
          <w:szCs w:val="24"/>
          <w:lang w:val="fr-CA"/>
        </w:rPr>
        <w:t>(jour et date)</w:t>
      </w:r>
    </w:p>
    <w:p w14:paraId="331CAF22" w14:textId="128F30CC" w:rsidR="008A6916" w:rsidRPr="00B61544" w:rsidRDefault="00D259B5" w:rsidP="002148BB">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rPr>
          <w:i w:val="0"/>
          <w:iCs/>
          <w:sz w:val="24"/>
          <w:szCs w:val="24"/>
        </w:rPr>
      </w:pPr>
      <w:r w:rsidRPr="00B61544">
        <w:rPr>
          <w:i w:val="0"/>
          <w:iCs/>
          <w:sz w:val="24"/>
          <w:szCs w:val="24"/>
        </w:rPr>
        <w:t>[SCEAU]</w:t>
      </w:r>
    </w:p>
    <w:p w14:paraId="6E776BB6" w14:textId="77777777" w:rsidR="008A6916" w:rsidRPr="00F83806" w:rsidRDefault="008A6916" w:rsidP="002148BB">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sz w:val="24"/>
          <w:szCs w:val="24"/>
        </w:rPr>
      </w:pPr>
      <w:r w:rsidRPr="00F83806">
        <w:rPr>
          <w:sz w:val="24"/>
          <w:szCs w:val="24"/>
        </w:rPr>
        <w:t>(</w:t>
      </w:r>
      <w:proofErr w:type="gramStart"/>
      <w:r w:rsidRPr="00F83806">
        <w:rPr>
          <w:sz w:val="24"/>
          <w:szCs w:val="24"/>
        </w:rPr>
        <w:t>intitulé</w:t>
      </w:r>
      <w:proofErr w:type="gramEnd"/>
      <w:r w:rsidRPr="00F83806">
        <w:rPr>
          <w:sz w:val="24"/>
          <w:szCs w:val="24"/>
        </w:rPr>
        <w:t xml:space="preserve"> de l’instance)</w:t>
      </w:r>
    </w:p>
    <w:p w14:paraId="766C2671" w14:textId="77777777" w:rsidR="008A6916" w:rsidRPr="00F83806" w:rsidRDefault="008A6916" w:rsidP="002148BB">
      <w:pPr>
        <w:pStyle w:val="zheadingx-f"/>
        <w:tabs>
          <w:tab w:val="clear" w:pos="0"/>
        </w:tabs>
        <w:spacing w:line="240" w:lineRule="auto"/>
        <w:rPr>
          <w:sz w:val="24"/>
          <w:szCs w:val="24"/>
        </w:rPr>
      </w:pPr>
      <w:r w:rsidRPr="00F83806">
        <w:rPr>
          <w:sz w:val="24"/>
          <w:szCs w:val="24"/>
        </w:rPr>
        <w:t>ordonnance définitive de forclusion</w:t>
      </w:r>
    </w:p>
    <w:p w14:paraId="2E0BAAAC" w14:textId="77777777" w:rsidR="008A6916" w:rsidRPr="00F83806" w:rsidRDefault="008A6916" w:rsidP="002148BB">
      <w:pPr>
        <w:pStyle w:val="zparawtab-f"/>
        <w:spacing w:line="240" w:lineRule="auto"/>
        <w:rPr>
          <w:sz w:val="24"/>
          <w:szCs w:val="24"/>
        </w:rPr>
      </w:pPr>
      <w:r w:rsidRPr="00F83806">
        <w:rPr>
          <w:sz w:val="24"/>
          <w:szCs w:val="24"/>
        </w:rPr>
        <w:tab/>
      </w:r>
      <w:r w:rsidRPr="00F83806">
        <w:rPr>
          <w:sz w:val="24"/>
          <w:szCs w:val="24"/>
        </w:rPr>
        <w:tab/>
        <w:t xml:space="preserve">LA PRÉSENTE MOTION de </w:t>
      </w:r>
      <w:r w:rsidRPr="00F83806">
        <w:rPr>
          <w:i/>
          <w:sz w:val="24"/>
          <w:szCs w:val="24"/>
        </w:rPr>
        <w:t>(désigner l’auteur de la motion)</w:t>
      </w:r>
      <w:r w:rsidRPr="00F83806">
        <w:rPr>
          <w:sz w:val="24"/>
          <w:szCs w:val="24"/>
        </w:rPr>
        <w:t xml:space="preserve"> a été entendue aujourd’hui sans </w:t>
      </w:r>
      <w:proofErr w:type="gramStart"/>
      <w:r w:rsidRPr="00F83806">
        <w:rPr>
          <w:sz w:val="24"/>
          <w:szCs w:val="24"/>
        </w:rPr>
        <w:t>préavis</w:t>
      </w:r>
      <w:proofErr w:type="gramEnd"/>
      <w:r w:rsidRPr="00F83806">
        <w:rPr>
          <w:sz w:val="24"/>
          <w:szCs w:val="24"/>
        </w:rPr>
        <w:t>.</w:t>
      </w:r>
    </w:p>
    <w:p w14:paraId="109F5870" w14:textId="77777777" w:rsidR="008A6916" w:rsidRPr="00F83806" w:rsidRDefault="008A6916" w:rsidP="002148BB">
      <w:pPr>
        <w:pStyle w:val="zparanoindt-f"/>
        <w:spacing w:line="240" w:lineRule="auto"/>
        <w:rPr>
          <w:i/>
          <w:iCs/>
          <w:sz w:val="24"/>
          <w:szCs w:val="24"/>
        </w:rPr>
      </w:pPr>
      <w:r w:rsidRPr="00F83806">
        <w:rPr>
          <w:i/>
          <w:iCs/>
          <w:sz w:val="24"/>
          <w:szCs w:val="24"/>
        </w:rPr>
        <w:t>(Ordonnance à la suite du jugement ou du rapport accordant un délai de rachat)</w:t>
      </w:r>
    </w:p>
    <w:p w14:paraId="4C106CE5" w14:textId="77777777" w:rsidR="008A6916" w:rsidRPr="00F83806" w:rsidRDefault="008A6916" w:rsidP="002148BB">
      <w:pPr>
        <w:pStyle w:val="zparawtab-f"/>
        <w:spacing w:line="240" w:lineRule="auto"/>
        <w:rPr>
          <w:sz w:val="24"/>
          <w:szCs w:val="24"/>
        </w:rPr>
      </w:pPr>
      <w:r w:rsidRPr="00F83806">
        <w:rPr>
          <w:sz w:val="24"/>
          <w:szCs w:val="24"/>
        </w:rPr>
        <w:tab/>
      </w:r>
      <w:r w:rsidRPr="00F83806">
        <w:rPr>
          <w:sz w:val="24"/>
          <w:szCs w:val="24"/>
        </w:rPr>
        <w:tab/>
        <w:t>APR</w:t>
      </w:r>
      <w:r w:rsidRPr="00F83806">
        <w:rPr>
          <w:caps/>
          <w:sz w:val="24"/>
          <w:szCs w:val="24"/>
        </w:rPr>
        <w:t>è</w:t>
      </w:r>
      <w:r w:rsidRPr="00F83806">
        <w:rPr>
          <w:sz w:val="24"/>
          <w:szCs w:val="24"/>
        </w:rPr>
        <w:t>S AVOIR LU le jugement rendu dans la présente action le (</w:t>
      </w:r>
      <w:r w:rsidRPr="00F83806">
        <w:rPr>
          <w:i/>
          <w:iCs/>
          <w:sz w:val="24"/>
          <w:szCs w:val="24"/>
        </w:rPr>
        <w:t>date</w:t>
      </w:r>
      <w:r w:rsidRPr="00F83806">
        <w:rPr>
          <w:sz w:val="24"/>
          <w:szCs w:val="24"/>
        </w:rPr>
        <w:t>), (</w:t>
      </w:r>
      <w:r w:rsidRPr="00F83806">
        <w:rPr>
          <w:i/>
          <w:sz w:val="24"/>
          <w:szCs w:val="24"/>
        </w:rPr>
        <w:t>en cas d’ordonnance fixant une nouvelle date de paiement, ajouter :</w:t>
      </w:r>
      <w:r w:rsidRPr="00F83806">
        <w:rPr>
          <w:sz w:val="24"/>
          <w:szCs w:val="24"/>
        </w:rPr>
        <w:t xml:space="preserve"> l’ordonnance du </w:t>
      </w:r>
      <w:r w:rsidRPr="00F83806">
        <w:rPr>
          <w:i/>
          <w:sz w:val="24"/>
          <w:szCs w:val="24"/>
        </w:rPr>
        <w:t xml:space="preserve">(date) </w:t>
      </w:r>
      <w:r w:rsidRPr="00F83806">
        <w:rPr>
          <w:sz w:val="24"/>
          <w:szCs w:val="24"/>
        </w:rPr>
        <w:t>fixant une nouvelle date de paiement)</w:t>
      </w:r>
      <w:r w:rsidRPr="00F83806">
        <w:rPr>
          <w:i/>
          <w:sz w:val="24"/>
          <w:szCs w:val="24"/>
        </w:rPr>
        <w:t>,</w:t>
      </w:r>
      <w:r w:rsidRPr="00F83806">
        <w:rPr>
          <w:sz w:val="24"/>
          <w:szCs w:val="24"/>
        </w:rPr>
        <w:t xml:space="preserve"> (</w:t>
      </w:r>
      <w:r w:rsidRPr="00F83806">
        <w:rPr>
          <w:i/>
          <w:sz w:val="24"/>
          <w:szCs w:val="24"/>
        </w:rPr>
        <w:t xml:space="preserve">en cas de remise d’un avis de modification de l’état de compte, ajouter : </w:t>
      </w:r>
      <w:r w:rsidRPr="00F83806">
        <w:rPr>
          <w:sz w:val="24"/>
          <w:szCs w:val="24"/>
        </w:rPr>
        <w:t>l’avis de modification de l’état de compte de même que la preuve de</w:t>
      </w:r>
      <w:r w:rsidRPr="00F83806">
        <w:rPr>
          <w:i/>
          <w:sz w:val="24"/>
          <w:szCs w:val="24"/>
        </w:rPr>
        <w:t xml:space="preserve"> </w:t>
      </w:r>
      <w:r w:rsidRPr="00F83806">
        <w:rPr>
          <w:sz w:val="24"/>
          <w:szCs w:val="24"/>
        </w:rPr>
        <w:t xml:space="preserve">sa signification,) le certificat de </w:t>
      </w:r>
      <w:r w:rsidRPr="00F83806">
        <w:rPr>
          <w:i/>
          <w:sz w:val="24"/>
          <w:szCs w:val="24"/>
        </w:rPr>
        <w:t>(titre)</w:t>
      </w:r>
      <w:r w:rsidRPr="00F83806">
        <w:rPr>
          <w:sz w:val="24"/>
          <w:szCs w:val="24"/>
        </w:rPr>
        <w:t xml:space="preserve"> de </w:t>
      </w:r>
      <w:r w:rsidRPr="00F83806">
        <w:rPr>
          <w:i/>
          <w:sz w:val="24"/>
          <w:szCs w:val="24"/>
        </w:rPr>
        <w:t xml:space="preserve">(établissement financier) </w:t>
      </w:r>
      <w:r w:rsidRPr="00F83806">
        <w:rPr>
          <w:sz w:val="24"/>
          <w:szCs w:val="24"/>
        </w:rPr>
        <w:t xml:space="preserve">à/au </w:t>
      </w:r>
      <w:r w:rsidRPr="00F83806">
        <w:rPr>
          <w:i/>
          <w:sz w:val="24"/>
          <w:szCs w:val="24"/>
        </w:rPr>
        <w:t>(lieu)</w:t>
      </w:r>
      <w:r w:rsidRPr="00F83806">
        <w:rPr>
          <w:sz w:val="24"/>
          <w:szCs w:val="24"/>
        </w:rPr>
        <w:t xml:space="preserve"> de même que l’affidavit du témoin à la signature et l’affidavit du demandeur, après avoir entendu les plaidoiries de l’avocat du demandeur, et attendu que le(s) défendeur(s) qui était (étaient) titulaire(s) d’un droit de rachat du bien hypothéqué ne l’a (ont) pas racheté,</w:t>
      </w:r>
    </w:p>
    <w:p w14:paraId="2D2E6D7A" w14:textId="77777777" w:rsidR="008A6916" w:rsidRPr="00F83806" w:rsidRDefault="008A6916" w:rsidP="002148BB">
      <w:pPr>
        <w:pStyle w:val="zparawtab-f"/>
        <w:tabs>
          <w:tab w:val="left" w:leader="dot" w:pos="5738"/>
        </w:tabs>
        <w:spacing w:line="240" w:lineRule="auto"/>
        <w:rPr>
          <w:i/>
          <w:sz w:val="24"/>
          <w:szCs w:val="24"/>
        </w:rPr>
      </w:pPr>
      <w:r w:rsidRPr="00F83806">
        <w:rPr>
          <w:sz w:val="24"/>
          <w:szCs w:val="24"/>
        </w:rPr>
        <w:t>1.</w:t>
      </w:r>
      <w:r w:rsidRPr="00F83806">
        <w:rPr>
          <w:sz w:val="24"/>
          <w:szCs w:val="24"/>
        </w:rPr>
        <w:tab/>
      </w:r>
      <w:r w:rsidRPr="00F83806">
        <w:rPr>
          <w:sz w:val="24"/>
          <w:szCs w:val="24"/>
        </w:rPr>
        <w:tab/>
        <w:t xml:space="preserve">IL EST ORDONNÉ que le(s) défendeur(s) </w:t>
      </w:r>
      <w:r w:rsidRPr="00F83806">
        <w:rPr>
          <w:i/>
          <w:sz w:val="24"/>
          <w:szCs w:val="24"/>
        </w:rPr>
        <w:t>(noms de ceux qui n’ont pas signifié ni déposé de demande de rachat, qui, lors de la reddition des comptes, ne se sont pas présentés ni n’ont établi le bien-fondé de leur demande ou n’ont pas racheté le bien hypothéqué)</w:t>
      </w:r>
      <w:r w:rsidRPr="00F83806">
        <w:rPr>
          <w:sz w:val="24"/>
          <w:szCs w:val="24"/>
        </w:rPr>
        <w:t xml:space="preserve">, titulaire(s) d’un droit de propriété et d’un droit de rachat sur le bien hypothéqué décrit dans l’annexe ci-jointe, soit (soient) forclos d’exercer ces droits. L’hypothèque est datée du </w:t>
      </w:r>
      <w:proofErr w:type="gramStart"/>
      <w:r w:rsidR="007779AA" w:rsidRPr="00F83806">
        <w:rPr>
          <w:sz w:val="24"/>
          <w:szCs w:val="24"/>
        </w:rPr>
        <w:t xml:space="preserve">........................................... </w:t>
      </w:r>
      <w:r w:rsidRPr="00F83806">
        <w:rPr>
          <w:sz w:val="24"/>
          <w:szCs w:val="24"/>
        </w:rPr>
        <w:t>,</w:t>
      </w:r>
      <w:proofErr w:type="gramEnd"/>
      <w:r w:rsidRPr="00F83806">
        <w:rPr>
          <w:sz w:val="24"/>
          <w:szCs w:val="24"/>
        </w:rPr>
        <w:t xml:space="preserve"> conclue entre </w:t>
      </w:r>
      <w:r w:rsidRPr="00F83806">
        <w:rPr>
          <w:i/>
          <w:sz w:val="24"/>
          <w:szCs w:val="24"/>
        </w:rPr>
        <w:t>(nom du débiteur hypothécaire)</w:t>
      </w:r>
      <w:r w:rsidRPr="00F83806">
        <w:rPr>
          <w:sz w:val="24"/>
          <w:szCs w:val="24"/>
        </w:rPr>
        <w:t xml:space="preserve"> et </w:t>
      </w:r>
      <w:r w:rsidRPr="00F83806">
        <w:rPr>
          <w:i/>
          <w:sz w:val="24"/>
          <w:szCs w:val="24"/>
        </w:rPr>
        <w:t>(nom du créancier hypothécaire)</w:t>
      </w:r>
      <w:r w:rsidRPr="00F83806">
        <w:rPr>
          <w:sz w:val="24"/>
          <w:szCs w:val="24"/>
        </w:rPr>
        <w:t xml:space="preserve"> et enregistrée </w:t>
      </w:r>
      <w:r w:rsidRPr="00F83806">
        <w:rPr>
          <w:i/>
          <w:sz w:val="24"/>
          <w:szCs w:val="24"/>
        </w:rPr>
        <w:t>(donner les détails de l’enregistrement et, le cas échéant, de la cession de l’hypothèque).</w:t>
      </w:r>
    </w:p>
    <w:p w14:paraId="692AA474" w14:textId="77777777" w:rsidR="008A6916" w:rsidRPr="00F83806" w:rsidRDefault="008A6916" w:rsidP="002148BB">
      <w:pPr>
        <w:pStyle w:val="zparanoindt-f"/>
        <w:spacing w:line="240" w:lineRule="auto"/>
        <w:rPr>
          <w:i/>
          <w:iCs/>
          <w:sz w:val="24"/>
          <w:szCs w:val="24"/>
        </w:rPr>
      </w:pPr>
      <w:r w:rsidRPr="00F83806">
        <w:rPr>
          <w:i/>
          <w:iCs/>
          <w:sz w:val="24"/>
          <w:szCs w:val="24"/>
        </w:rPr>
        <w:t>(Ordonnance à la suite du rapport accordant un délai de rachat)</w:t>
      </w:r>
    </w:p>
    <w:p w14:paraId="23F3ECC1" w14:textId="77777777" w:rsidR="008A6916" w:rsidRPr="00F83806" w:rsidRDefault="008A6916" w:rsidP="002148BB">
      <w:pPr>
        <w:pStyle w:val="zparawtab-f"/>
        <w:tabs>
          <w:tab w:val="right" w:pos="4782"/>
        </w:tabs>
        <w:spacing w:line="240" w:lineRule="auto"/>
        <w:rPr>
          <w:sz w:val="24"/>
          <w:szCs w:val="24"/>
        </w:rPr>
      </w:pPr>
      <w:r w:rsidRPr="00F83806">
        <w:rPr>
          <w:sz w:val="24"/>
          <w:szCs w:val="24"/>
        </w:rPr>
        <w:tab/>
      </w:r>
      <w:r w:rsidRPr="00F83806">
        <w:rPr>
          <w:sz w:val="24"/>
          <w:szCs w:val="24"/>
        </w:rPr>
        <w:tab/>
        <w:t>APR</w:t>
      </w:r>
      <w:r w:rsidRPr="00F83806">
        <w:rPr>
          <w:caps/>
          <w:sz w:val="24"/>
          <w:szCs w:val="24"/>
        </w:rPr>
        <w:t>è</w:t>
      </w:r>
      <w:r w:rsidRPr="00F83806">
        <w:rPr>
          <w:sz w:val="24"/>
          <w:szCs w:val="24"/>
        </w:rPr>
        <w:t xml:space="preserve">S AVOIR LU le jugement rendu dans la présente action le </w:t>
      </w:r>
      <w:r w:rsidRPr="00F83806">
        <w:rPr>
          <w:i/>
          <w:sz w:val="24"/>
          <w:szCs w:val="24"/>
        </w:rPr>
        <w:t>(date)</w:t>
      </w:r>
      <w:r w:rsidRPr="00F83806">
        <w:rPr>
          <w:sz w:val="24"/>
          <w:szCs w:val="24"/>
        </w:rPr>
        <w:t xml:space="preserve"> et le rapport présenté dans la présente action le </w:t>
      </w:r>
      <w:r w:rsidRPr="00F83806">
        <w:rPr>
          <w:i/>
          <w:sz w:val="24"/>
          <w:szCs w:val="24"/>
        </w:rPr>
        <w:t xml:space="preserve">(date) </w:t>
      </w:r>
      <w:r w:rsidRPr="00F83806">
        <w:rPr>
          <w:sz w:val="24"/>
          <w:szCs w:val="24"/>
        </w:rPr>
        <w:t xml:space="preserve">et confirmé le </w:t>
      </w:r>
      <w:r w:rsidRPr="00F83806">
        <w:rPr>
          <w:i/>
          <w:sz w:val="24"/>
          <w:szCs w:val="24"/>
        </w:rPr>
        <w:t>(date)</w:t>
      </w:r>
      <w:r w:rsidRPr="00F83806">
        <w:rPr>
          <w:sz w:val="24"/>
          <w:szCs w:val="24"/>
        </w:rPr>
        <w:t>, avec la preuve de sa signification, (</w:t>
      </w:r>
      <w:r w:rsidRPr="00F83806">
        <w:rPr>
          <w:i/>
          <w:sz w:val="24"/>
          <w:szCs w:val="24"/>
        </w:rPr>
        <w:t xml:space="preserve">en cas d’ordonnance fixant une nouvelle date de paiement, ajouter : </w:t>
      </w:r>
      <w:r w:rsidRPr="00F83806">
        <w:rPr>
          <w:sz w:val="24"/>
          <w:szCs w:val="24"/>
        </w:rPr>
        <w:t xml:space="preserve">et l’ordonnance du </w:t>
      </w:r>
      <w:r w:rsidRPr="00F83806">
        <w:rPr>
          <w:i/>
          <w:sz w:val="24"/>
          <w:szCs w:val="24"/>
        </w:rPr>
        <w:t>(date)</w:t>
      </w:r>
      <w:r w:rsidRPr="00F83806">
        <w:rPr>
          <w:sz w:val="24"/>
          <w:szCs w:val="24"/>
        </w:rPr>
        <w:t xml:space="preserve"> fixant une nouvelle date de paiement, avec la preuve de sa signification,) </w:t>
      </w:r>
      <w:r w:rsidRPr="00F83806">
        <w:rPr>
          <w:i/>
          <w:sz w:val="24"/>
          <w:szCs w:val="24"/>
        </w:rPr>
        <w:t xml:space="preserve">(en cas de remise d’un avis de modification de l’état de compte, ajouter : </w:t>
      </w:r>
      <w:r w:rsidRPr="00F83806">
        <w:rPr>
          <w:sz w:val="24"/>
          <w:szCs w:val="24"/>
        </w:rPr>
        <w:t>l’avis de modification de l’état de compte de même que la preuve de sa signification, et le certificat de</w:t>
      </w:r>
      <w:r w:rsidRPr="00F83806">
        <w:rPr>
          <w:i/>
          <w:sz w:val="24"/>
          <w:szCs w:val="24"/>
        </w:rPr>
        <w:t xml:space="preserve"> (titre)</w:t>
      </w:r>
      <w:r w:rsidRPr="00F83806">
        <w:rPr>
          <w:sz w:val="24"/>
          <w:szCs w:val="24"/>
        </w:rPr>
        <w:t xml:space="preserve"> de</w:t>
      </w:r>
      <w:r w:rsidRPr="00F83806">
        <w:rPr>
          <w:i/>
          <w:sz w:val="24"/>
          <w:szCs w:val="24"/>
        </w:rPr>
        <w:t xml:space="preserve"> (établissement financier)</w:t>
      </w:r>
      <w:r w:rsidRPr="00F83806">
        <w:rPr>
          <w:sz w:val="24"/>
          <w:szCs w:val="24"/>
        </w:rPr>
        <w:t xml:space="preserve"> à/au </w:t>
      </w:r>
      <w:r w:rsidRPr="00F83806">
        <w:rPr>
          <w:i/>
          <w:sz w:val="24"/>
          <w:szCs w:val="24"/>
        </w:rPr>
        <w:t>(lieu)</w:t>
      </w:r>
      <w:r w:rsidRPr="00F83806">
        <w:rPr>
          <w:sz w:val="24"/>
          <w:szCs w:val="24"/>
        </w:rPr>
        <w:t xml:space="preserve"> de même que l’affidavit du témoin à la signature,</w:t>
      </w:r>
      <w:r w:rsidRPr="00F83806">
        <w:rPr>
          <w:i/>
          <w:sz w:val="24"/>
          <w:szCs w:val="24"/>
        </w:rPr>
        <w:t>)</w:t>
      </w:r>
      <w:r w:rsidRPr="00F83806">
        <w:rPr>
          <w:sz w:val="24"/>
          <w:szCs w:val="24"/>
        </w:rPr>
        <w:t xml:space="preserve"> et l’affidavit du demandeur, et après avoir entendu les plaidoiries de l’avocat du demandeur, et attendu que le(s) défendeur(s) qui était (étaient) titulaire(s) d’un droit de rachat du bien hypothéqué, ne l’a (ont) pas racheté,</w:t>
      </w:r>
    </w:p>
    <w:p w14:paraId="5FCE7031" w14:textId="77777777" w:rsidR="008A6916" w:rsidRPr="00F83806" w:rsidRDefault="008A6916" w:rsidP="002148BB">
      <w:pPr>
        <w:pStyle w:val="zparawtab-f"/>
        <w:tabs>
          <w:tab w:val="left" w:leader="dot" w:pos="4782"/>
        </w:tabs>
        <w:spacing w:line="240" w:lineRule="auto"/>
        <w:rPr>
          <w:i/>
          <w:sz w:val="24"/>
          <w:szCs w:val="24"/>
        </w:rPr>
      </w:pPr>
      <w:r w:rsidRPr="00F83806">
        <w:rPr>
          <w:sz w:val="24"/>
          <w:szCs w:val="24"/>
        </w:rPr>
        <w:t>1.</w:t>
      </w:r>
      <w:r w:rsidRPr="00F83806">
        <w:rPr>
          <w:sz w:val="24"/>
          <w:szCs w:val="24"/>
        </w:rPr>
        <w:tab/>
      </w:r>
      <w:r w:rsidRPr="00F83806">
        <w:rPr>
          <w:sz w:val="24"/>
          <w:szCs w:val="24"/>
        </w:rPr>
        <w:tab/>
        <w:t xml:space="preserve">IL EST ORDONNÉ que le(s) défendeur(s) </w:t>
      </w:r>
      <w:r w:rsidRPr="00F83806">
        <w:rPr>
          <w:i/>
          <w:sz w:val="24"/>
          <w:szCs w:val="24"/>
        </w:rPr>
        <w:t>(nom(s) de celui (ceux) qui n’a (ont) pas signifié ni déposé de demande de rachat, qui, lors du renvoi, ne s’est (se sont) pas présenté(s) ni n’a (ont) établi le bien-</w:t>
      </w:r>
      <w:r w:rsidRPr="00F83806">
        <w:rPr>
          <w:i/>
          <w:sz w:val="24"/>
          <w:szCs w:val="24"/>
        </w:rPr>
        <w:lastRenderedPageBreak/>
        <w:t>fondé de sa (leur) demande ou n’a (ont) pas racheté le bien hypothéqué)</w:t>
      </w:r>
      <w:r w:rsidRPr="00F83806">
        <w:rPr>
          <w:sz w:val="24"/>
          <w:szCs w:val="24"/>
        </w:rPr>
        <w:t>, titulaire(s) d’un droit de propriété et d’un droit de rachat sur le bien hypothéqué décrit dans l’annexe ci-jointe, soit (soient) forclos d’exercer ces droits. L’hypothèque est datée du</w:t>
      </w:r>
      <w:r w:rsidR="007779AA" w:rsidRPr="00F83806">
        <w:rPr>
          <w:sz w:val="24"/>
          <w:szCs w:val="24"/>
        </w:rPr>
        <w:t xml:space="preserve"> </w:t>
      </w:r>
      <w:proofErr w:type="gramStart"/>
      <w:r w:rsidR="007779AA" w:rsidRPr="00F83806">
        <w:rPr>
          <w:sz w:val="24"/>
          <w:szCs w:val="24"/>
        </w:rPr>
        <w:t xml:space="preserve">........................................... </w:t>
      </w:r>
      <w:r w:rsidRPr="00F83806">
        <w:rPr>
          <w:sz w:val="24"/>
          <w:szCs w:val="24"/>
        </w:rPr>
        <w:t>,</w:t>
      </w:r>
      <w:proofErr w:type="gramEnd"/>
      <w:r w:rsidRPr="00F83806">
        <w:rPr>
          <w:sz w:val="24"/>
          <w:szCs w:val="24"/>
        </w:rPr>
        <w:t xml:space="preserve"> conclue entre </w:t>
      </w:r>
      <w:r w:rsidRPr="00F83806">
        <w:rPr>
          <w:i/>
          <w:sz w:val="24"/>
          <w:szCs w:val="24"/>
        </w:rPr>
        <w:t>(nom du débiteur hypothécaire)</w:t>
      </w:r>
      <w:r w:rsidRPr="00F83806">
        <w:rPr>
          <w:sz w:val="24"/>
          <w:szCs w:val="24"/>
        </w:rPr>
        <w:t xml:space="preserve"> et </w:t>
      </w:r>
      <w:r w:rsidRPr="00F83806">
        <w:rPr>
          <w:i/>
          <w:sz w:val="24"/>
          <w:szCs w:val="24"/>
        </w:rPr>
        <w:t>(nom du créancier hypothécaire)</w:t>
      </w:r>
      <w:r w:rsidRPr="00F83806">
        <w:rPr>
          <w:sz w:val="24"/>
          <w:szCs w:val="24"/>
        </w:rPr>
        <w:t xml:space="preserve"> et enregistrée </w:t>
      </w:r>
      <w:r w:rsidRPr="00F83806">
        <w:rPr>
          <w:i/>
          <w:sz w:val="24"/>
          <w:szCs w:val="24"/>
        </w:rPr>
        <w:t>(donner les détails de l’enregistrement et, le cas échéant, de la cession de l’hypothèque).</w:t>
      </w:r>
    </w:p>
    <w:p w14:paraId="0DB2FDF7" w14:textId="77777777" w:rsidR="008A6916" w:rsidRPr="00F83806" w:rsidRDefault="008A6916" w:rsidP="002148BB">
      <w:pPr>
        <w:pStyle w:val="zparanoindt-f"/>
        <w:spacing w:line="240" w:lineRule="auto"/>
        <w:rPr>
          <w:i/>
          <w:iCs/>
          <w:sz w:val="24"/>
          <w:szCs w:val="24"/>
        </w:rPr>
      </w:pPr>
      <w:r w:rsidRPr="00F83806">
        <w:rPr>
          <w:i/>
          <w:iCs/>
          <w:sz w:val="24"/>
          <w:szCs w:val="24"/>
        </w:rPr>
        <w:t>(Ordonnance à la suite du rapport n’accordant pas de délai de rachat)</w:t>
      </w:r>
    </w:p>
    <w:p w14:paraId="26C5B15E" w14:textId="77777777" w:rsidR="008A6916" w:rsidRPr="00F83806" w:rsidRDefault="008A6916" w:rsidP="002148BB">
      <w:pPr>
        <w:pStyle w:val="zparawtab-f"/>
        <w:tabs>
          <w:tab w:val="right" w:pos="4782"/>
        </w:tabs>
        <w:spacing w:line="240" w:lineRule="auto"/>
        <w:rPr>
          <w:sz w:val="24"/>
          <w:szCs w:val="24"/>
        </w:rPr>
      </w:pPr>
      <w:r w:rsidRPr="00F83806">
        <w:rPr>
          <w:sz w:val="24"/>
          <w:szCs w:val="24"/>
        </w:rPr>
        <w:tab/>
      </w:r>
      <w:r w:rsidRPr="00F83806">
        <w:rPr>
          <w:sz w:val="24"/>
          <w:szCs w:val="24"/>
        </w:rPr>
        <w:tab/>
        <w:t>APR</w:t>
      </w:r>
      <w:r w:rsidRPr="00F83806">
        <w:rPr>
          <w:caps/>
          <w:sz w:val="24"/>
          <w:szCs w:val="24"/>
        </w:rPr>
        <w:t>è</w:t>
      </w:r>
      <w:r w:rsidRPr="00F83806">
        <w:rPr>
          <w:sz w:val="24"/>
          <w:szCs w:val="24"/>
        </w:rPr>
        <w:t xml:space="preserve">S AVOIR LU le jugement rendu dans la présente action le </w:t>
      </w:r>
      <w:r w:rsidRPr="00F83806">
        <w:rPr>
          <w:i/>
          <w:sz w:val="24"/>
          <w:szCs w:val="24"/>
        </w:rPr>
        <w:t>(date)</w:t>
      </w:r>
      <w:r w:rsidRPr="00F83806">
        <w:rPr>
          <w:sz w:val="24"/>
          <w:szCs w:val="24"/>
        </w:rPr>
        <w:t xml:space="preserve">, le rapport présenté dans la présente action le </w:t>
      </w:r>
      <w:r w:rsidRPr="00F83806">
        <w:rPr>
          <w:i/>
          <w:sz w:val="24"/>
          <w:szCs w:val="24"/>
        </w:rPr>
        <w:t xml:space="preserve">(date) </w:t>
      </w:r>
      <w:r w:rsidRPr="00F83806">
        <w:rPr>
          <w:sz w:val="24"/>
          <w:szCs w:val="24"/>
        </w:rPr>
        <w:t xml:space="preserve">et confirmé le </w:t>
      </w:r>
      <w:r w:rsidRPr="00F83806">
        <w:rPr>
          <w:i/>
          <w:sz w:val="24"/>
          <w:szCs w:val="24"/>
        </w:rPr>
        <w:t>(date)</w:t>
      </w:r>
      <w:r w:rsidRPr="00F83806">
        <w:rPr>
          <w:sz w:val="24"/>
          <w:szCs w:val="24"/>
        </w:rPr>
        <w:t>, avec la preuve de sa signification, et l’affidavit du demandeur, après avoir entendu les plaidoiries de l’avocat du demandeur, et attendu qu’aucun défendeur n’a le droit de racheter le bien hypothéqué,</w:t>
      </w:r>
    </w:p>
    <w:p w14:paraId="09322550" w14:textId="77777777" w:rsidR="008A6916" w:rsidRPr="00F83806" w:rsidRDefault="008A6916" w:rsidP="002148BB">
      <w:pPr>
        <w:pStyle w:val="zparawtab-f"/>
        <w:tabs>
          <w:tab w:val="left" w:leader="dot" w:pos="7173"/>
        </w:tabs>
        <w:spacing w:line="240" w:lineRule="auto"/>
        <w:rPr>
          <w:i/>
          <w:sz w:val="24"/>
          <w:szCs w:val="24"/>
        </w:rPr>
      </w:pPr>
      <w:r w:rsidRPr="00F83806">
        <w:rPr>
          <w:sz w:val="24"/>
          <w:szCs w:val="24"/>
        </w:rPr>
        <w:t>1.</w:t>
      </w:r>
      <w:r w:rsidRPr="00F83806">
        <w:rPr>
          <w:sz w:val="24"/>
          <w:szCs w:val="24"/>
        </w:rPr>
        <w:tab/>
      </w:r>
      <w:r w:rsidRPr="00F83806">
        <w:rPr>
          <w:sz w:val="24"/>
          <w:szCs w:val="24"/>
        </w:rPr>
        <w:tab/>
        <w:t>IL EST ORDONNÉ que le(s) défendeur(s) (</w:t>
      </w:r>
      <w:r w:rsidRPr="00F83806">
        <w:rPr>
          <w:i/>
          <w:sz w:val="24"/>
          <w:szCs w:val="24"/>
        </w:rPr>
        <w:t>nom(s)</w:t>
      </w:r>
      <w:r w:rsidRPr="00F83806">
        <w:rPr>
          <w:sz w:val="24"/>
          <w:szCs w:val="24"/>
        </w:rPr>
        <w:t>)</w:t>
      </w:r>
      <w:r w:rsidRPr="00F83806">
        <w:rPr>
          <w:i/>
          <w:sz w:val="24"/>
          <w:szCs w:val="24"/>
        </w:rPr>
        <w:t xml:space="preserve"> </w:t>
      </w:r>
      <w:r w:rsidRPr="00F83806">
        <w:rPr>
          <w:sz w:val="24"/>
          <w:szCs w:val="24"/>
        </w:rPr>
        <w:t xml:space="preserve">titulaire(s) d’un droit de propriété et d’un droit de rachat sur le bien hypothéqué décrit dans l’annexe ci-jointe soit (soient) forclos d’exercer ces droits. L’hypothèque est datée du </w:t>
      </w:r>
      <w:proofErr w:type="gramStart"/>
      <w:r w:rsidR="007779AA" w:rsidRPr="00F83806">
        <w:rPr>
          <w:sz w:val="24"/>
          <w:szCs w:val="24"/>
        </w:rPr>
        <w:t xml:space="preserve">............................................ </w:t>
      </w:r>
      <w:r w:rsidRPr="00F83806">
        <w:rPr>
          <w:sz w:val="24"/>
          <w:szCs w:val="24"/>
        </w:rPr>
        <w:t>,</w:t>
      </w:r>
      <w:proofErr w:type="gramEnd"/>
      <w:r w:rsidRPr="00F83806">
        <w:rPr>
          <w:sz w:val="24"/>
          <w:szCs w:val="24"/>
        </w:rPr>
        <w:t xml:space="preserve"> conclue entre </w:t>
      </w:r>
      <w:r w:rsidRPr="00F83806">
        <w:rPr>
          <w:i/>
          <w:sz w:val="24"/>
          <w:szCs w:val="24"/>
        </w:rPr>
        <w:t>(nom du débiteur hypothécaire)</w:t>
      </w:r>
      <w:r w:rsidRPr="00F83806">
        <w:rPr>
          <w:sz w:val="24"/>
          <w:szCs w:val="24"/>
        </w:rPr>
        <w:t xml:space="preserve"> et </w:t>
      </w:r>
      <w:r w:rsidRPr="00F83806">
        <w:rPr>
          <w:i/>
          <w:sz w:val="24"/>
          <w:szCs w:val="24"/>
        </w:rPr>
        <w:t>(nom du créancier hypothécaire)</w:t>
      </w:r>
      <w:r w:rsidRPr="00F83806">
        <w:rPr>
          <w:sz w:val="24"/>
          <w:szCs w:val="24"/>
        </w:rPr>
        <w:t xml:space="preserve"> et enregistrée </w:t>
      </w:r>
      <w:r w:rsidRPr="00F83806">
        <w:rPr>
          <w:i/>
          <w:sz w:val="24"/>
          <w:szCs w:val="24"/>
        </w:rPr>
        <w:t>(donner les détails de l’enregistrement et, le cas échéant, de la cession de l’hypothèque).</w:t>
      </w:r>
    </w:p>
    <w:p w14:paraId="63CE3072" w14:textId="77777777" w:rsidR="008A6916" w:rsidRPr="00F83806" w:rsidRDefault="008A6916" w:rsidP="002148BB">
      <w:pPr>
        <w:pStyle w:val="zparanoindt-f"/>
        <w:spacing w:line="240" w:lineRule="auto"/>
        <w:rPr>
          <w:i/>
          <w:iCs/>
          <w:sz w:val="24"/>
          <w:szCs w:val="24"/>
        </w:rPr>
      </w:pPr>
      <w:r w:rsidRPr="00F83806">
        <w:rPr>
          <w:i/>
          <w:iCs/>
          <w:sz w:val="24"/>
          <w:szCs w:val="24"/>
        </w:rPr>
        <w:t>(Ordonnance à la suite du rachat de la créance du demandeur par le titulaire d’une sûreté)</w:t>
      </w:r>
    </w:p>
    <w:p w14:paraId="78258311" w14:textId="77777777" w:rsidR="008A6916" w:rsidRPr="00F83806" w:rsidRDefault="008A6916" w:rsidP="002148BB">
      <w:pPr>
        <w:pStyle w:val="zparawtab-f"/>
        <w:spacing w:line="240" w:lineRule="auto"/>
        <w:rPr>
          <w:sz w:val="24"/>
          <w:szCs w:val="24"/>
        </w:rPr>
      </w:pPr>
      <w:r w:rsidRPr="00F83806">
        <w:rPr>
          <w:sz w:val="24"/>
          <w:szCs w:val="24"/>
        </w:rPr>
        <w:tab/>
      </w:r>
      <w:r w:rsidRPr="00F83806">
        <w:rPr>
          <w:sz w:val="24"/>
          <w:szCs w:val="24"/>
        </w:rPr>
        <w:tab/>
        <w:t>APR</w:t>
      </w:r>
      <w:r w:rsidRPr="00F83806">
        <w:rPr>
          <w:caps/>
          <w:sz w:val="24"/>
          <w:szCs w:val="24"/>
        </w:rPr>
        <w:t>è</w:t>
      </w:r>
      <w:r w:rsidRPr="00F83806">
        <w:rPr>
          <w:sz w:val="24"/>
          <w:szCs w:val="24"/>
        </w:rPr>
        <w:t xml:space="preserve">S AVOIR LU le jugement rendu dans la présente action le </w:t>
      </w:r>
      <w:r w:rsidRPr="00F83806">
        <w:rPr>
          <w:i/>
          <w:sz w:val="24"/>
          <w:szCs w:val="24"/>
        </w:rPr>
        <w:t>(date)</w:t>
      </w:r>
      <w:r w:rsidRPr="00F83806">
        <w:rPr>
          <w:sz w:val="24"/>
          <w:szCs w:val="24"/>
        </w:rPr>
        <w:t xml:space="preserve">, </w:t>
      </w:r>
      <w:r w:rsidRPr="00F83806">
        <w:rPr>
          <w:i/>
          <w:sz w:val="24"/>
          <w:szCs w:val="24"/>
        </w:rPr>
        <w:t xml:space="preserve">(en cas de rapport, ajouter : </w:t>
      </w:r>
      <w:r w:rsidRPr="00F83806">
        <w:rPr>
          <w:sz w:val="24"/>
          <w:szCs w:val="24"/>
        </w:rPr>
        <w:t xml:space="preserve">le rapport sur le renvoi dans la présente action daté du </w:t>
      </w:r>
      <w:r w:rsidRPr="00F83806">
        <w:rPr>
          <w:i/>
          <w:sz w:val="24"/>
          <w:szCs w:val="24"/>
        </w:rPr>
        <w:t>(date)</w:t>
      </w:r>
      <w:r w:rsidRPr="00F83806">
        <w:rPr>
          <w:sz w:val="24"/>
          <w:szCs w:val="24"/>
        </w:rPr>
        <w:t xml:space="preserve"> et confirmé le </w:t>
      </w:r>
      <w:r w:rsidRPr="00F83806">
        <w:rPr>
          <w:i/>
          <w:sz w:val="24"/>
          <w:szCs w:val="24"/>
        </w:rPr>
        <w:t xml:space="preserve">(date), </w:t>
      </w:r>
      <w:r w:rsidRPr="00F83806">
        <w:rPr>
          <w:sz w:val="24"/>
          <w:szCs w:val="24"/>
        </w:rPr>
        <w:t xml:space="preserve">avec la preuve de sa signification) le certificat de </w:t>
      </w:r>
      <w:r w:rsidRPr="00F83806">
        <w:rPr>
          <w:i/>
          <w:sz w:val="24"/>
          <w:szCs w:val="24"/>
        </w:rPr>
        <w:t>(titre)</w:t>
      </w:r>
      <w:r w:rsidRPr="00F83806">
        <w:rPr>
          <w:sz w:val="24"/>
          <w:szCs w:val="24"/>
        </w:rPr>
        <w:t xml:space="preserve"> de </w:t>
      </w:r>
      <w:r w:rsidRPr="00F83806">
        <w:rPr>
          <w:i/>
          <w:sz w:val="24"/>
          <w:szCs w:val="24"/>
        </w:rPr>
        <w:t>(établissement financier)</w:t>
      </w:r>
      <w:r w:rsidRPr="00F83806">
        <w:rPr>
          <w:sz w:val="24"/>
          <w:szCs w:val="24"/>
        </w:rPr>
        <w:t xml:space="preserve"> à/au </w:t>
      </w:r>
      <w:r w:rsidRPr="00F83806">
        <w:rPr>
          <w:i/>
          <w:sz w:val="24"/>
          <w:szCs w:val="24"/>
        </w:rPr>
        <w:t xml:space="preserve">(lieu) </w:t>
      </w:r>
      <w:r w:rsidRPr="00F83806">
        <w:rPr>
          <w:sz w:val="24"/>
          <w:szCs w:val="24"/>
        </w:rPr>
        <w:t>de même que l’affidavit du témoin à la signature et l’affidavit du défendeur (</w:t>
      </w:r>
      <w:r w:rsidRPr="00F83806">
        <w:rPr>
          <w:i/>
          <w:sz w:val="24"/>
          <w:szCs w:val="24"/>
        </w:rPr>
        <w:t>nom du défendeur qui a exercé son droit de rachat</w:t>
      </w:r>
      <w:r w:rsidRPr="00F83806">
        <w:rPr>
          <w:sz w:val="24"/>
          <w:szCs w:val="24"/>
        </w:rPr>
        <w:t xml:space="preserve">), après avoir entendu les plaidoiries de l’avocat du défendeur, attendu que le défendeur a racheté la créance du demandeur, a obtenu une cession du jugement et de l’hypothèque et a procédé à l’enregistrement de cette dernière, et attendu que le défaut des défendeurs </w:t>
      </w:r>
      <w:r w:rsidRPr="00F83806">
        <w:rPr>
          <w:i/>
          <w:sz w:val="24"/>
          <w:szCs w:val="24"/>
        </w:rPr>
        <w:t xml:space="preserve">(noms) </w:t>
      </w:r>
      <w:r w:rsidRPr="00F83806">
        <w:rPr>
          <w:sz w:val="24"/>
          <w:szCs w:val="24"/>
        </w:rPr>
        <w:t>a été constaté,</w:t>
      </w:r>
    </w:p>
    <w:p w14:paraId="52221477" w14:textId="77777777" w:rsidR="008A6916" w:rsidRPr="00F83806" w:rsidRDefault="008A6916" w:rsidP="002148BB">
      <w:pPr>
        <w:pStyle w:val="zparawtab-f"/>
        <w:tabs>
          <w:tab w:val="left" w:leader="dot" w:pos="4800"/>
        </w:tabs>
        <w:spacing w:line="240" w:lineRule="auto"/>
        <w:rPr>
          <w:i/>
          <w:sz w:val="24"/>
          <w:szCs w:val="24"/>
        </w:rPr>
      </w:pPr>
      <w:r w:rsidRPr="00F83806">
        <w:rPr>
          <w:sz w:val="24"/>
          <w:szCs w:val="24"/>
        </w:rPr>
        <w:t>1.</w:t>
      </w:r>
      <w:r w:rsidRPr="00F83806">
        <w:rPr>
          <w:sz w:val="24"/>
          <w:szCs w:val="24"/>
        </w:rPr>
        <w:tab/>
      </w:r>
      <w:r w:rsidRPr="00F83806">
        <w:rPr>
          <w:sz w:val="24"/>
          <w:szCs w:val="24"/>
        </w:rPr>
        <w:tab/>
        <w:t>IL EST ORDONNÉ que le(s) défendeur(s) (</w:t>
      </w:r>
      <w:r w:rsidRPr="00F83806">
        <w:rPr>
          <w:i/>
          <w:sz w:val="24"/>
          <w:szCs w:val="24"/>
        </w:rPr>
        <w:t>nom(s) de celui (ceux) qui n’a (ont) pas signifié ni déposé de demande de rachat, qui, lors du renvoi, ne s’est (se sont) pas présenté(s) ni n’a (ont) établi le bien-fondé de sa (leur) demande ou n’a (ont) pas racheté le bien hypothéqué)</w:t>
      </w:r>
      <w:r w:rsidRPr="00F83806">
        <w:rPr>
          <w:sz w:val="24"/>
          <w:szCs w:val="24"/>
        </w:rPr>
        <w:t xml:space="preserve">, titulaire(s) d’un droit de propriété et d’un droit de rachat sur le bien hypothéqué décrit dans l’annexe ci-jointe, soit (soient) forclos d’exercer ces droits. L’hypothèque est datée du </w:t>
      </w:r>
      <w:proofErr w:type="gramStart"/>
      <w:r w:rsidR="007779AA" w:rsidRPr="00F83806">
        <w:rPr>
          <w:sz w:val="24"/>
          <w:szCs w:val="24"/>
        </w:rPr>
        <w:t xml:space="preserve">............................................. </w:t>
      </w:r>
      <w:r w:rsidRPr="00F83806">
        <w:rPr>
          <w:sz w:val="24"/>
          <w:szCs w:val="24"/>
        </w:rPr>
        <w:t>,</w:t>
      </w:r>
      <w:proofErr w:type="gramEnd"/>
      <w:r w:rsidRPr="00F83806">
        <w:rPr>
          <w:sz w:val="24"/>
          <w:szCs w:val="24"/>
        </w:rPr>
        <w:t xml:space="preserve"> conclue entre </w:t>
      </w:r>
      <w:r w:rsidRPr="00F83806">
        <w:rPr>
          <w:i/>
          <w:sz w:val="24"/>
          <w:szCs w:val="24"/>
        </w:rPr>
        <w:t>(nom du débiteur hypothécaire)</w:t>
      </w:r>
      <w:r w:rsidRPr="00F83806">
        <w:rPr>
          <w:sz w:val="24"/>
          <w:szCs w:val="24"/>
        </w:rPr>
        <w:t xml:space="preserve"> et </w:t>
      </w:r>
      <w:r w:rsidRPr="00F83806">
        <w:rPr>
          <w:i/>
          <w:sz w:val="24"/>
          <w:szCs w:val="24"/>
        </w:rPr>
        <w:t>(nom du créancier hypothécaire)</w:t>
      </w:r>
      <w:r w:rsidRPr="00F83806">
        <w:rPr>
          <w:sz w:val="24"/>
          <w:szCs w:val="24"/>
        </w:rPr>
        <w:t xml:space="preserve"> et enregistrée </w:t>
      </w:r>
      <w:r w:rsidRPr="00F83806">
        <w:rPr>
          <w:i/>
          <w:sz w:val="24"/>
          <w:szCs w:val="24"/>
        </w:rPr>
        <w:t>(donner les détails de l’enregistrement et, le cas échéant, de la cession de l’hypothèque).</w:t>
      </w:r>
    </w:p>
    <w:p w14:paraId="00780BA6" w14:textId="77777777" w:rsidR="008A6916" w:rsidRPr="00F83806" w:rsidRDefault="008A6916" w:rsidP="002148BB">
      <w:pPr>
        <w:pStyle w:val="zparanoindt-f"/>
        <w:spacing w:line="240" w:lineRule="auto"/>
        <w:rPr>
          <w:i/>
          <w:iCs/>
          <w:sz w:val="24"/>
          <w:szCs w:val="24"/>
        </w:rPr>
      </w:pPr>
      <w:r w:rsidRPr="00F83806">
        <w:rPr>
          <w:i/>
          <w:iCs/>
          <w:sz w:val="24"/>
          <w:szCs w:val="24"/>
        </w:rPr>
        <w:t>(Remarque : Les modèles précédents d’ordonnance dans la présente formule, qui doivent être utilisés dans les actions en forclusion, peuvent servir, si les adaptations nécessaires y sont apportées, lors d’une action en rachat par substitution du mot</w:t>
      </w:r>
      <w:proofErr w:type="gramStart"/>
      <w:r w:rsidRPr="00F83806">
        <w:rPr>
          <w:i/>
          <w:iCs/>
          <w:sz w:val="24"/>
          <w:szCs w:val="24"/>
        </w:rPr>
        <w:t xml:space="preserve"> «demandeur</w:t>
      </w:r>
      <w:proofErr w:type="gramEnd"/>
      <w:r w:rsidRPr="00F83806">
        <w:rPr>
          <w:i/>
          <w:iCs/>
          <w:sz w:val="24"/>
          <w:szCs w:val="24"/>
        </w:rPr>
        <w:t>» au mot «défendeur» et du mot «défendeur» au mot «demandeur», là où ces mots figurent.)</w:t>
      </w:r>
    </w:p>
    <w:p w14:paraId="1863A0CB" w14:textId="77777777" w:rsidR="008A6916" w:rsidRPr="00F83806" w:rsidRDefault="008A6916" w:rsidP="002148BB">
      <w:pPr>
        <w:pStyle w:val="zparanoindt-f"/>
        <w:spacing w:line="240" w:lineRule="auto"/>
        <w:rPr>
          <w:i/>
          <w:iCs/>
          <w:sz w:val="24"/>
          <w:szCs w:val="24"/>
        </w:rPr>
      </w:pPr>
      <w:r w:rsidRPr="00F83806">
        <w:rPr>
          <w:i/>
          <w:iCs/>
          <w:sz w:val="24"/>
          <w:szCs w:val="24"/>
        </w:rPr>
        <w:t xml:space="preserve">(Ordonnance à la suite du rapport sur l’action en rachat si le renvoi au </w:t>
      </w:r>
      <w:r w:rsidR="00733D1E" w:rsidRPr="00F83806">
        <w:rPr>
          <w:i/>
          <w:iCs/>
          <w:sz w:val="24"/>
          <w:szCs w:val="24"/>
        </w:rPr>
        <w:t>juge associé</w:t>
      </w:r>
      <w:r w:rsidR="007E743C" w:rsidRPr="00F83806">
        <w:rPr>
          <w:i/>
          <w:iCs/>
          <w:sz w:val="24"/>
          <w:szCs w:val="24"/>
        </w:rPr>
        <w:t xml:space="preserve"> </w:t>
      </w:r>
      <w:r w:rsidRPr="00F83806">
        <w:rPr>
          <w:i/>
          <w:iCs/>
          <w:sz w:val="24"/>
          <w:szCs w:val="24"/>
        </w:rPr>
        <w:t>(ou la mention appropriée) est nécessaire afin de compléter la procédure de rachat)</w:t>
      </w:r>
    </w:p>
    <w:p w14:paraId="411C5C25" w14:textId="77777777" w:rsidR="008A6916" w:rsidRPr="00F83806" w:rsidRDefault="008A6916" w:rsidP="002148BB">
      <w:pPr>
        <w:pStyle w:val="zparawtab-f"/>
        <w:spacing w:line="240" w:lineRule="auto"/>
        <w:rPr>
          <w:i/>
          <w:sz w:val="24"/>
          <w:szCs w:val="24"/>
        </w:rPr>
      </w:pPr>
      <w:r w:rsidRPr="00F83806">
        <w:rPr>
          <w:sz w:val="24"/>
          <w:szCs w:val="24"/>
        </w:rPr>
        <w:tab/>
      </w:r>
      <w:r w:rsidRPr="00F83806">
        <w:rPr>
          <w:sz w:val="24"/>
          <w:szCs w:val="24"/>
        </w:rPr>
        <w:tab/>
        <w:t>APR</w:t>
      </w:r>
      <w:r w:rsidRPr="00F83806">
        <w:rPr>
          <w:caps/>
          <w:sz w:val="24"/>
          <w:szCs w:val="24"/>
        </w:rPr>
        <w:t>è</w:t>
      </w:r>
      <w:r w:rsidRPr="00F83806">
        <w:rPr>
          <w:sz w:val="24"/>
          <w:szCs w:val="24"/>
        </w:rPr>
        <w:t xml:space="preserve">S AVOIR LU le jugement rendu dans la présente action le </w:t>
      </w:r>
      <w:r w:rsidRPr="00F83806">
        <w:rPr>
          <w:i/>
          <w:sz w:val="24"/>
          <w:szCs w:val="24"/>
        </w:rPr>
        <w:t>(date)</w:t>
      </w:r>
      <w:r w:rsidRPr="00F83806">
        <w:rPr>
          <w:sz w:val="24"/>
          <w:szCs w:val="24"/>
        </w:rPr>
        <w:t xml:space="preserve">, le rapport sur le renvoi dans la présente action daté du </w:t>
      </w:r>
      <w:r w:rsidRPr="00F83806">
        <w:rPr>
          <w:i/>
          <w:sz w:val="24"/>
          <w:szCs w:val="24"/>
        </w:rPr>
        <w:t xml:space="preserve">(date) </w:t>
      </w:r>
      <w:r w:rsidRPr="00F83806">
        <w:rPr>
          <w:sz w:val="24"/>
          <w:szCs w:val="24"/>
        </w:rPr>
        <w:t xml:space="preserve">et confirmé le </w:t>
      </w:r>
      <w:r w:rsidRPr="00F83806">
        <w:rPr>
          <w:i/>
          <w:sz w:val="24"/>
          <w:szCs w:val="24"/>
        </w:rPr>
        <w:t>(date)</w:t>
      </w:r>
      <w:r w:rsidRPr="00F83806">
        <w:rPr>
          <w:sz w:val="24"/>
          <w:szCs w:val="24"/>
        </w:rPr>
        <w:t xml:space="preserve">, avec la preuve de la signification, le certificat de </w:t>
      </w:r>
      <w:r w:rsidRPr="00F83806">
        <w:rPr>
          <w:i/>
          <w:sz w:val="24"/>
          <w:szCs w:val="24"/>
        </w:rPr>
        <w:t xml:space="preserve">(titre) </w:t>
      </w:r>
      <w:r w:rsidRPr="00F83806">
        <w:rPr>
          <w:sz w:val="24"/>
          <w:szCs w:val="24"/>
        </w:rPr>
        <w:t xml:space="preserve">de </w:t>
      </w:r>
      <w:r w:rsidRPr="00F83806">
        <w:rPr>
          <w:i/>
          <w:sz w:val="24"/>
          <w:szCs w:val="24"/>
        </w:rPr>
        <w:t xml:space="preserve">(établissement financier) </w:t>
      </w:r>
      <w:r w:rsidRPr="00F83806">
        <w:rPr>
          <w:sz w:val="24"/>
          <w:szCs w:val="24"/>
        </w:rPr>
        <w:t xml:space="preserve">à/au </w:t>
      </w:r>
      <w:r w:rsidRPr="00F83806">
        <w:rPr>
          <w:i/>
          <w:sz w:val="24"/>
          <w:szCs w:val="24"/>
        </w:rPr>
        <w:t>(lieu)</w:t>
      </w:r>
      <w:r w:rsidRPr="00F83806">
        <w:rPr>
          <w:sz w:val="24"/>
          <w:szCs w:val="24"/>
        </w:rPr>
        <w:t xml:space="preserve"> de même que l’affidavit du témoin à la signature et l’affidavit du défendeur </w:t>
      </w:r>
      <w:r w:rsidRPr="00F83806">
        <w:rPr>
          <w:i/>
          <w:sz w:val="24"/>
          <w:szCs w:val="24"/>
        </w:rPr>
        <w:t>(nom)</w:t>
      </w:r>
      <w:r w:rsidRPr="00F83806">
        <w:rPr>
          <w:sz w:val="24"/>
          <w:szCs w:val="24"/>
        </w:rPr>
        <w:t xml:space="preserve">, après avoir entendu les plaidoiries de l’avocat du défendeur, et attendu que le demandeur n’a pas racheté le bien hypothéqué </w:t>
      </w:r>
      <w:r w:rsidRPr="00F83806">
        <w:rPr>
          <w:i/>
          <w:sz w:val="24"/>
          <w:szCs w:val="24"/>
        </w:rPr>
        <w:t>(s’il existe des titulaires postérieurs d’une sûreté et que le défendeur veut les faire déclarer forclos, ajouter :</w:t>
      </w:r>
      <w:r w:rsidRPr="00F83806">
        <w:rPr>
          <w:sz w:val="24"/>
          <w:szCs w:val="24"/>
        </w:rPr>
        <w:t xml:space="preserve"> et qu’il est nécessaire de procéder à l’établissement de l’état des comptes de chacun des défendeurs</w:t>
      </w:r>
      <w:r w:rsidRPr="00F83806">
        <w:rPr>
          <w:i/>
          <w:sz w:val="24"/>
          <w:szCs w:val="24"/>
        </w:rPr>
        <w:t>),</w:t>
      </w:r>
    </w:p>
    <w:p w14:paraId="7807D8F5" w14:textId="77777777" w:rsidR="008A6916" w:rsidRPr="00F83806" w:rsidRDefault="008A6916" w:rsidP="002148BB">
      <w:pPr>
        <w:pStyle w:val="zparawtab-f"/>
        <w:tabs>
          <w:tab w:val="left" w:leader="dot" w:pos="5978"/>
        </w:tabs>
        <w:spacing w:line="240" w:lineRule="auto"/>
        <w:rPr>
          <w:i/>
          <w:sz w:val="24"/>
          <w:szCs w:val="24"/>
        </w:rPr>
      </w:pPr>
      <w:r w:rsidRPr="00F83806">
        <w:rPr>
          <w:sz w:val="24"/>
          <w:szCs w:val="24"/>
        </w:rPr>
        <w:lastRenderedPageBreak/>
        <w:t>1.</w:t>
      </w:r>
      <w:r w:rsidRPr="00F83806">
        <w:rPr>
          <w:sz w:val="24"/>
          <w:szCs w:val="24"/>
        </w:rPr>
        <w:tab/>
      </w:r>
      <w:r w:rsidRPr="00F83806">
        <w:rPr>
          <w:sz w:val="24"/>
          <w:szCs w:val="24"/>
        </w:rPr>
        <w:tab/>
        <w:t xml:space="preserve">IL EST ORDONNÉ que le demandeur titulaire d’un droit de propriété et d’un droit de rachat sur le bien hypothéqué décrit dans l’annexe ci-jointe soit forclos d’exercer ces droits. L’hypothèque est datée du </w:t>
      </w:r>
      <w:proofErr w:type="gramStart"/>
      <w:r w:rsidR="007779AA" w:rsidRPr="00F83806">
        <w:rPr>
          <w:sz w:val="24"/>
          <w:szCs w:val="24"/>
        </w:rPr>
        <w:t xml:space="preserve">................................................ </w:t>
      </w:r>
      <w:r w:rsidRPr="00F83806">
        <w:rPr>
          <w:sz w:val="24"/>
          <w:szCs w:val="24"/>
        </w:rPr>
        <w:t>,</w:t>
      </w:r>
      <w:proofErr w:type="gramEnd"/>
      <w:r w:rsidRPr="00F83806">
        <w:rPr>
          <w:sz w:val="24"/>
          <w:szCs w:val="24"/>
        </w:rPr>
        <w:t xml:space="preserve"> conclue entre </w:t>
      </w:r>
      <w:r w:rsidRPr="00F83806">
        <w:rPr>
          <w:i/>
          <w:sz w:val="24"/>
          <w:szCs w:val="24"/>
        </w:rPr>
        <w:t>(nom du débiteur hypothécaire)</w:t>
      </w:r>
      <w:r w:rsidRPr="00F83806">
        <w:rPr>
          <w:sz w:val="24"/>
          <w:szCs w:val="24"/>
        </w:rPr>
        <w:t xml:space="preserve"> et </w:t>
      </w:r>
      <w:r w:rsidRPr="00F83806">
        <w:rPr>
          <w:i/>
          <w:sz w:val="24"/>
          <w:szCs w:val="24"/>
        </w:rPr>
        <w:t>(nom du créancier hypothécaire)</w:t>
      </w:r>
      <w:r w:rsidRPr="00F83806">
        <w:rPr>
          <w:sz w:val="24"/>
          <w:szCs w:val="24"/>
        </w:rPr>
        <w:t xml:space="preserve"> et enregistrée </w:t>
      </w:r>
      <w:r w:rsidRPr="00F83806">
        <w:rPr>
          <w:i/>
          <w:sz w:val="24"/>
          <w:szCs w:val="24"/>
        </w:rPr>
        <w:t>(donner les détails de l’enregistrement et, le cas échéant, de la cession de l’hypothèque).</w:t>
      </w:r>
    </w:p>
    <w:p w14:paraId="601B2B88" w14:textId="77777777" w:rsidR="008A6916" w:rsidRPr="00F83806" w:rsidRDefault="008A6916" w:rsidP="002148BB">
      <w:pPr>
        <w:pStyle w:val="zparanoindt-f"/>
        <w:spacing w:line="240" w:lineRule="auto"/>
        <w:rPr>
          <w:i/>
          <w:iCs/>
          <w:sz w:val="24"/>
          <w:szCs w:val="24"/>
        </w:rPr>
      </w:pPr>
      <w:r w:rsidRPr="00F83806">
        <w:rPr>
          <w:i/>
          <w:iCs/>
          <w:sz w:val="24"/>
          <w:szCs w:val="24"/>
        </w:rPr>
        <w:t>(Si des titulaires postérieurs d’une sûreté doivent être déclarés forclos)</w:t>
      </w:r>
    </w:p>
    <w:p w14:paraId="0D61FC6A" w14:textId="77777777" w:rsidR="008A6916" w:rsidRPr="00F83806" w:rsidRDefault="008A6916" w:rsidP="002148BB">
      <w:pPr>
        <w:pStyle w:val="zparawtab-f"/>
        <w:tabs>
          <w:tab w:val="left" w:pos="4304"/>
        </w:tabs>
        <w:spacing w:line="240" w:lineRule="auto"/>
        <w:rPr>
          <w:i/>
          <w:sz w:val="24"/>
          <w:szCs w:val="24"/>
        </w:rPr>
      </w:pPr>
      <w:r w:rsidRPr="00F83806">
        <w:rPr>
          <w:sz w:val="24"/>
          <w:szCs w:val="24"/>
        </w:rPr>
        <w:t>2.</w:t>
      </w:r>
      <w:r w:rsidRPr="00F83806">
        <w:rPr>
          <w:sz w:val="24"/>
          <w:szCs w:val="24"/>
        </w:rPr>
        <w:tab/>
      </w:r>
      <w:r w:rsidRPr="00F83806">
        <w:rPr>
          <w:sz w:val="24"/>
          <w:szCs w:val="24"/>
        </w:rPr>
        <w:tab/>
        <w:t xml:space="preserve">IL EST ORDONNÉ que soient menées les enquêtes nécessaires, que soit établi l’état des comptes, que soient fixés ou liquidés les dépens et que soient prises des mesures en vue du rachat par tout titulaire postérieur d’une sûreté ou en vue de sa forclusion et, qu’à ces fins, l’action soit renvoyée au </w:t>
      </w:r>
      <w:r w:rsidR="00733D1E" w:rsidRPr="00F83806">
        <w:rPr>
          <w:sz w:val="24"/>
          <w:szCs w:val="24"/>
        </w:rPr>
        <w:t>juge associé</w:t>
      </w:r>
      <w:r w:rsidR="007E743C" w:rsidRPr="00F83806">
        <w:rPr>
          <w:i/>
          <w:iCs/>
          <w:sz w:val="24"/>
          <w:szCs w:val="24"/>
        </w:rPr>
        <w:t xml:space="preserve"> </w:t>
      </w:r>
      <w:r w:rsidRPr="00F83806">
        <w:rPr>
          <w:i/>
          <w:sz w:val="24"/>
          <w:szCs w:val="24"/>
        </w:rPr>
        <w:t xml:space="preserve">(ou la mention appropriée) </w:t>
      </w:r>
      <w:r w:rsidRPr="00F83806">
        <w:rPr>
          <w:sz w:val="24"/>
          <w:szCs w:val="24"/>
        </w:rPr>
        <w:t xml:space="preserve">à/au </w:t>
      </w:r>
      <w:r w:rsidRPr="00F83806">
        <w:rPr>
          <w:i/>
          <w:sz w:val="24"/>
          <w:szCs w:val="24"/>
        </w:rPr>
        <w:t>(lieu).</w:t>
      </w:r>
    </w:p>
    <w:p w14:paraId="031D3997" w14:textId="77777777" w:rsidR="008A6916" w:rsidRPr="00F83806" w:rsidRDefault="008A6916" w:rsidP="002148BB">
      <w:pPr>
        <w:pStyle w:val="zparanoindt-f"/>
        <w:spacing w:line="240" w:lineRule="auto"/>
        <w:rPr>
          <w:i/>
          <w:iCs/>
          <w:sz w:val="24"/>
          <w:szCs w:val="24"/>
        </w:rPr>
      </w:pPr>
      <w:r w:rsidRPr="00F83806">
        <w:rPr>
          <w:i/>
          <w:iCs/>
          <w:sz w:val="24"/>
          <w:szCs w:val="24"/>
        </w:rPr>
        <w:t>(Si l’état des comptes doit être établi)</w:t>
      </w:r>
    </w:p>
    <w:p w14:paraId="1337097C" w14:textId="77777777" w:rsidR="008A6916" w:rsidRPr="00F83806" w:rsidRDefault="008A6916" w:rsidP="002148BB">
      <w:pPr>
        <w:pStyle w:val="zparawtab-f"/>
        <w:tabs>
          <w:tab w:val="left" w:pos="4304"/>
        </w:tabs>
        <w:spacing w:line="240" w:lineRule="auto"/>
        <w:rPr>
          <w:sz w:val="24"/>
          <w:szCs w:val="24"/>
        </w:rPr>
      </w:pPr>
      <w:r w:rsidRPr="00F83806">
        <w:rPr>
          <w:sz w:val="24"/>
          <w:szCs w:val="24"/>
        </w:rPr>
        <w:t>3.</w:t>
      </w:r>
      <w:r w:rsidRPr="00F83806">
        <w:rPr>
          <w:sz w:val="24"/>
          <w:szCs w:val="24"/>
        </w:rPr>
        <w:tab/>
      </w:r>
      <w:r w:rsidRPr="00F83806">
        <w:rPr>
          <w:sz w:val="24"/>
          <w:szCs w:val="24"/>
        </w:rPr>
        <w:tab/>
        <w:t>IL EST ORDONNÉ que soient menées les enquêtes nécessaires, que soit établi l’état des comptes, que soient fixés ou liquidés les dépens et que soient prises des mesures en vue de rajuster les droits et obligations respectifs des défendeurs originaux.</w:t>
      </w:r>
    </w:p>
    <w:p w14:paraId="4173934B" w14:textId="77777777" w:rsidR="008A6916" w:rsidRPr="00F83806" w:rsidRDefault="008A6916" w:rsidP="002148BB">
      <w:pPr>
        <w:pStyle w:val="zname-f"/>
        <w:spacing w:before="240" w:line="240" w:lineRule="auto"/>
        <w:jc w:val="right"/>
        <w:rPr>
          <w:sz w:val="24"/>
          <w:szCs w:val="24"/>
          <w:lang w:val="fr-CA"/>
        </w:rPr>
      </w:pPr>
      <w:r w:rsidRPr="00F83806">
        <w:rPr>
          <w:sz w:val="24"/>
          <w:szCs w:val="24"/>
          <w:lang w:val="fr-CA"/>
        </w:rPr>
        <w:t>(</w:t>
      </w:r>
      <w:proofErr w:type="gramStart"/>
      <w:r w:rsidRPr="00F83806">
        <w:rPr>
          <w:sz w:val="24"/>
          <w:szCs w:val="24"/>
          <w:lang w:val="fr-CA"/>
        </w:rPr>
        <w:t>signature</w:t>
      </w:r>
      <w:proofErr w:type="gramEnd"/>
      <w:r w:rsidRPr="00F83806">
        <w:rPr>
          <w:sz w:val="24"/>
          <w:szCs w:val="24"/>
          <w:lang w:val="fr-CA"/>
        </w:rPr>
        <w:t xml:space="preserve"> du juge, du </w:t>
      </w:r>
      <w:r w:rsidR="00733D1E" w:rsidRPr="00F83806">
        <w:rPr>
          <w:sz w:val="24"/>
          <w:szCs w:val="24"/>
          <w:lang w:val="fr-CA"/>
        </w:rPr>
        <w:t>juge associé</w:t>
      </w:r>
      <w:r w:rsidR="007E743C" w:rsidRPr="00D259B5">
        <w:rPr>
          <w:iCs/>
          <w:sz w:val="24"/>
          <w:szCs w:val="24"/>
          <w:lang w:val="fr-CA"/>
        </w:rPr>
        <w:t xml:space="preserve"> </w:t>
      </w:r>
      <w:r w:rsidRPr="00F83806">
        <w:rPr>
          <w:sz w:val="24"/>
          <w:szCs w:val="24"/>
          <w:lang w:val="fr-CA"/>
        </w:rPr>
        <w:t>ou du greffier)</w:t>
      </w:r>
    </w:p>
    <w:p w14:paraId="09E68C66" w14:textId="77777777" w:rsidR="008A6916" w:rsidRPr="00F83806" w:rsidRDefault="008A6916" w:rsidP="002148BB">
      <w:pPr>
        <w:pStyle w:val="zparanoindt-f"/>
        <w:spacing w:line="240" w:lineRule="auto"/>
        <w:rPr>
          <w:i/>
          <w:iCs/>
          <w:sz w:val="24"/>
          <w:szCs w:val="24"/>
        </w:rPr>
      </w:pPr>
      <w:r w:rsidRPr="00F83806">
        <w:rPr>
          <w:i/>
          <w:iCs/>
          <w:sz w:val="24"/>
          <w:szCs w:val="24"/>
        </w:rPr>
        <w:t>(La description du bien hypothéqué dans l’annexe ci-jointe doit être la même que celle qui se trouve dans la déclaration.)</w:t>
      </w:r>
    </w:p>
    <w:p w14:paraId="6CA4EAF6" w14:textId="77777777" w:rsidR="008A6916" w:rsidRPr="007E4AEE" w:rsidRDefault="008A6916" w:rsidP="002148BB">
      <w:pPr>
        <w:pStyle w:val="footnote-f"/>
        <w:spacing w:before="240" w:line="240" w:lineRule="auto"/>
        <w:rPr>
          <w:sz w:val="24"/>
          <w:szCs w:val="24"/>
        </w:rPr>
      </w:pPr>
      <w:r w:rsidRPr="00F83806">
        <w:rPr>
          <w:sz w:val="24"/>
          <w:szCs w:val="24"/>
        </w:rPr>
        <w:t>RCP-F 64E (1</w:t>
      </w:r>
      <w:r w:rsidRPr="00F83806">
        <w:rPr>
          <w:sz w:val="24"/>
          <w:szCs w:val="24"/>
          <w:vertAlign w:val="superscript"/>
        </w:rPr>
        <w:t>er</w:t>
      </w:r>
      <w:r w:rsidRPr="00F83806">
        <w:rPr>
          <w:sz w:val="24"/>
          <w:szCs w:val="24"/>
        </w:rPr>
        <w:t xml:space="preserve"> </w:t>
      </w:r>
      <w:r w:rsidR="0082124B" w:rsidRPr="00F83806">
        <w:rPr>
          <w:sz w:val="24"/>
          <w:szCs w:val="24"/>
        </w:rPr>
        <w:t>a</w:t>
      </w:r>
      <w:r w:rsidR="00AE3996" w:rsidRPr="00F83806">
        <w:rPr>
          <w:sz w:val="24"/>
          <w:szCs w:val="24"/>
        </w:rPr>
        <w:t xml:space="preserve">vril </w:t>
      </w:r>
      <w:r w:rsidR="00023F36" w:rsidRPr="00F83806">
        <w:rPr>
          <w:sz w:val="24"/>
          <w:szCs w:val="24"/>
        </w:rPr>
        <w:t>202</w:t>
      </w:r>
      <w:r w:rsidR="00AE3996" w:rsidRPr="00F83806">
        <w:rPr>
          <w:sz w:val="24"/>
          <w:szCs w:val="24"/>
        </w:rPr>
        <w:t>1</w:t>
      </w:r>
      <w:r w:rsidRPr="00F83806">
        <w:rPr>
          <w:sz w:val="24"/>
          <w:szCs w:val="24"/>
        </w:rPr>
        <w:t>)</w:t>
      </w:r>
    </w:p>
    <w:sectPr w:rsidR="008A6916" w:rsidRPr="007E4AEE">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95E5" w14:textId="77777777" w:rsidR="00FC38B0" w:rsidRDefault="00FC38B0" w:rsidP="00023F36">
      <w:r>
        <w:separator/>
      </w:r>
    </w:p>
  </w:endnote>
  <w:endnote w:type="continuationSeparator" w:id="0">
    <w:p w14:paraId="4F5813A5" w14:textId="77777777" w:rsidR="00FC38B0" w:rsidRDefault="00FC38B0" w:rsidP="0002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6CB44" w14:textId="77777777" w:rsidR="00FC38B0" w:rsidRDefault="00FC38B0" w:rsidP="00023F36">
      <w:r>
        <w:separator/>
      </w:r>
    </w:p>
  </w:footnote>
  <w:footnote w:type="continuationSeparator" w:id="0">
    <w:p w14:paraId="41FCC823" w14:textId="77777777" w:rsidR="00FC38B0" w:rsidRDefault="00FC38B0" w:rsidP="00023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36"/>
    <w:rsid w:val="00023F36"/>
    <w:rsid w:val="000F6547"/>
    <w:rsid w:val="002148BB"/>
    <w:rsid w:val="00227B07"/>
    <w:rsid w:val="00475A68"/>
    <w:rsid w:val="004F64B2"/>
    <w:rsid w:val="00561455"/>
    <w:rsid w:val="00594505"/>
    <w:rsid w:val="00733D1E"/>
    <w:rsid w:val="007779AA"/>
    <w:rsid w:val="007E4AEE"/>
    <w:rsid w:val="007E743C"/>
    <w:rsid w:val="0082124B"/>
    <w:rsid w:val="008A6916"/>
    <w:rsid w:val="009A34C6"/>
    <w:rsid w:val="00AE3996"/>
    <w:rsid w:val="00B61544"/>
    <w:rsid w:val="00D259B5"/>
    <w:rsid w:val="00EB5C60"/>
    <w:rsid w:val="00F228DA"/>
    <w:rsid w:val="00F83806"/>
    <w:rsid w:val="00FC38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D51668F"/>
  <w15:chartTrackingRefBased/>
  <w15:docId w15:val="{603CA341-D916-4631-91D0-9A7949AB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name-f">
    <w:name w:val="zname-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RCP-F 64E </vt:lpstr>
    </vt:vector>
  </TitlesOfParts>
  <Company>MAG</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64E</dc:title>
  <dc:subject>Formule 64E : Ordonnance définitive de forclusion</dc:subject>
  <dc:creator>Rottman, M.</dc:creator>
  <cp:keywords/>
  <dc:description/>
  <cp:lastModifiedBy>Schell, Denise (MAG)</cp:lastModifiedBy>
  <cp:revision>4</cp:revision>
  <cp:lastPrinted>2007-10-11T21:22:00Z</cp:lastPrinted>
  <dcterms:created xsi:type="dcterms:W3CDTF">2021-11-22T18:45:00Z</dcterms:created>
  <dcterms:modified xsi:type="dcterms:W3CDTF">2022-02-01T20:36:00Z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2021-11-22T18:44:52Z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f3f076c3-148e-4837-a17a-d50108242f2d</vt:lpwstr>
  </property>
  <property fmtid="{D5CDD505-2E9C-101B-9397-08002B2CF9AE}" pid="8" name="MSIP_Label_034a106e-6316-442c-ad35-738afd673d2b_ContentBits">
    <vt:lpwstr>0</vt:lpwstr>
  </property>
</Properties>
</file>