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D8A6" w14:textId="77777777" w:rsidR="00000000" w:rsidRDefault="00B97432">
      <w:pPr>
        <w:pStyle w:val="form-f"/>
        <w:tabs>
          <w:tab w:val="clear" w:pos="0"/>
        </w:tabs>
        <w:spacing w:before="766"/>
      </w:pPr>
      <w:r>
        <w:t>Formule 61B</w:t>
      </w:r>
    </w:p>
    <w:p w14:paraId="1D582602" w14:textId="77777777" w:rsidR="00000000" w:rsidRDefault="00B97432">
      <w:pPr>
        <w:pStyle w:val="act-f"/>
        <w:tabs>
          <w:tab w:val="clear" w:pos="0"/>
        </w:tabs>
      </w:pPr>
      <w:r>
        <w:t>Loi sur les tribunaux judiciaires</w:t>
      </w:r>
    </w:p>
    <w:p w14:paraId="59B6DC10" w14:textId="77777777" w:rsidR="00000000" w:rsidRDefault="00B97432">
      <w:pPr>
        <w:pStyle w:val="subject-f"/>
        <w:tabs>
          <w:tab w:val="clear" w:pos="0"/>
        </w:tabs>
      </w:pPr>
      <w:r>
        <w:t>titre des instances devant les tribunaux d’appel</w:t>
      </w:r>
      <w:r>
        <w:br/>
        <w:t>cour d’appel de l’ontario (</w:t>
      </w:r>
      <w:r>
        <w:rPr>
          <w:i/>
          <w:caps w:val="0"/>
        </w:rPr>
        <w:t>ou</w:t>
      </w:r>
      <w:r>
        <w:rPr>
          <w:i/>
        </w:rPr>
        <w:t xml:space="preserve"> </w:t>
      </w:r>
      <w:r>
        <w:t>cour divisionnaire, cour supérieure de justice)</w:t>
      </w:r>
    </w:p>
    <w:p w14:paraId="57253AA3" w14:textId="77777777" w:rsidR="00000000" w:rsidRDefault="00B97432">
      <w:pPr>
        <w:pStyle w:val="zparanoindt-f"/>
        <w:tabs>
          <w:tab w:val="clear" w:pos="239"/>
          <w:tab w:val="clear" w:pos="279"/>
        </w:tabs>
        <w:spacing w:before="120"/>
        <w:rPr>
          <w:i/>
          <w:iCs/>
        </w:rPr>
      </w:pPr>
      <w:r>
        <w:rPr>
          <w:i/>
          <w:iCs/>
        </w:rPr>
        <w:t>(Appel dans une action)</w:t>
      </w:r>
    </w:p>
    <w:p w14:paraId="4A475D79" w14:textId="77777777" w:rsidR="00000000" w:rsidRDefault="00B97432">
      <w:pPr>
        <w:pStyle w:val="zbetween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</w:pPr>
      <w:r>
        <w:t>e n t r e :</w:t>
      </w:r>
    </w:p>
    <w:p w14:paraId="2ED9D821" w14:textId="77777777" w:rsidR="00000000" w:rsidRDefault="00B97432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jc w:val="center"/>
        <w:rPr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nom</w:t>
      </w:r>
      <w:proofErr w:type="gramEnd"/>
      <w:r>
        <w:rPr>
          <w:lang w:val="fr-CA"/>
        </w:rPr>
        <w:t>)</w:t>
      </w:r>
    </w:p>
    <w:p w14:paraId="7645366A" w14:textId="77777777" w:rsidR="00000000" w:rsidRDefault="00B97432">
      <w:pPr>
        <w:pStyle w:val="table-f"/>
        <w:spacing w:after="319"/>
        <w:jc w:val="right"/>
      </w:pPr>
      <w:proofErr w:type="gramStart"/>
      <w:r>
        <w:t>demandeur</w:t>
      </w:r>
      <w:proofErr w:type="gramEnd"/>
      <w:r>
        <w:br/>
        <w:t>(appelant)</w:t>
      </w:r>
      <w:r>
        <w:rPr>
          <w:i/>
        </w:rPr>
        <w:t xml:space="preserve"> (ou </w:t>
      </w:r>
      <w:r>
        <w:t>(intimé)</w:t>
      </w:r>
      <w:r>
        <w:rPr>
          <w:i/>
        </w:rPr>
        <w:t>)</w:t>
      </w:r>
      <w:r>
        <w:t>,</w:t>
      </w:r>
    </w:p>
    <w:p w14:paraId="584564D6" w14:textId="77777777" w:rsidR="00000000" w:rsidRDefault="00B97432">
      <w:pPr>
        <w:pStyle w:val="zand-f"/>
        <w:tabs>
          <w:tab w:val="clear" w:pos="0"/>
        </w:tabs>
      </w:pPr>
      <w:proofErr w:type="gramStart"/>
      <w:r>
        <w:t>et</w:t>
      </w:r>
      <w:proofErr w:type="gramEnd"/>
    </w:p>
    <w:p w14:paraId="793A47F8" w14:textId="77777777" w:rsidR="00000000" w:rsidRDefault="00B97432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jc w:val="center"/>
        <w:rPr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n</w:t>
      </w:r>
      <w:r>
        <w:rPr>
          <w:lang w:val="fr-CA"/>
        </w:rPr>
        <w:t>om</w:t>
      </w:r>
      <w:proofErr w:type="gramEnd"/>
      <w:r>
        <w:rPr>
          <w:lang w:val="fr-CA"/>
        </w:rPr>
        <w:t>)</w:t>
      </w:r>
    </w:p>
    <w:p w14:paraId="4BE7FA51" w14:textId="77777777" w:rsidR="00000000" w:rsidRDefault="00B97432">
      <w:pPr>
        <w:pStyle w:val="table-f"/>
        <w:spacing w:after="319"/>
        <w:jc w:val="right"/>
      </w:pPr>
      <w:proofErr w:type="gramStart"/>
      <w:r>
        <w:t>défendeur</w:t>
      </w:r>
      <w:proofErr w:type="gramEnd"/>
      <w:r>
        <w:br/>
        <w:t>(intimé)</w:t>
      </w:r>
      <w:r>
        <w:rPr>
          <w:i/>
        </w:rPr>
        <w:t xml:space="preserve"> (ou </w:t>
      </w:r>
      <w:r>
        <w:t>(appelant)</w:t>
      </w:r>
      <w:r>
        <w:rPr>
          <w:i/>
        </w:rPr>
        <w:t>)</w:t>
      </w:r>
      <w:r>
        <w:t>.</w:t>
      </w:r>
    </w:p>
    <w:p w14:paraId="1D7ACDC5" w14:textId="77777777" w:rsidR="00000000" w:rsidRDefault="00B97432">
      <w:pPr>
        <w:pStyle w:val="zparanoindt-f"/>
        <w:tabs>
          <w:tab w:val="clear" w:pos="239"/>
          <w:tab w:val="clear" w:pos="279"/>
        </w:tabs>
        <w:rPr>
          <w:i/>
          <w:iCs/>
        </w:rPr>
      </w:pPr>
      <w:r>
        <w:rPr>
          <w:i/>
          <w:iCs/>
        </w:rPr>
        <w:t>(Appel dans une requête)</w:t>
      </w:r>
    </w:p>
    <w:p w14:paraId="0B34B7F7" w14:textId="77777777" w:rsidR="00000000" w:rsidRDefault="00B97432">
      <w:pPr>
        <w:pStyle w:val="zbetween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</w:pPr>
      <w:r>
        <w:t>e n t r e :</w:t>
      </w:r>
    </w:p>
    <w:p w14:paraId="00823775" w14:textId="77777777" w:rsidR="00000000" w:rsidRDefault="00B97432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jc w:val="center"/>
        <w:rPr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nom</w:t>
      </w:r>
      <w:proofErr w:type="gramEnd"/>
      <w:r>
        <w:rPr>
          <w:lang w:val="fr-CA"/>
        </w:rPr>
        <w:t>)</w:t>
      </w:r>
    </w:p>
    <w:p w14:paraId="1E9623E0" w14:textId="77777777" w:rsidR="00000000" w:rsidRDefault="00B97432">
      <w:pPr>
        <w:pStyle w:val="table-f"/>
        <w:spacing w:after="319"/>
        <w:jc w:val="right"/>
      </w:pPr>
      <w:proofErr w:type="gramStart"/>
      <w:r>
        <w:t>requérant</w:t>
      </w:r>
      <w:proofErr w:type="gramEnd"/>
      <w:r>
        <w:br/>
        <w:t>(appelant)</w:t>
      </w:r>
      <w:r>
        <w:rPr>
          <w:i/>
        </w:rPr>
        <w:t xml:space="preserve"> </w:t>
      </w:r>
      <w:r>
        <w:t>(</w:t>
      </w:r>
      <w:r>
        <w:rPr>
          <w:i/>
        </w:rPr>
        <w:t>ou (</w:t>
      </w:r>
      <w:r>
        <w:t>intimé dans l’appel)</w:t>
      </w:r>
      <w:r>
        <w:rPr>
          <w:i/>
        </w:rPr>
        <w:t>)</w:t>
      </w:r>
      <w:r>
        <w:t>,</w:t>
      </w:r>
    </w:p>
    <w:p w14:paraId="00EB0DD7" w14:textId="77777777" w:rsidR="00000000" w:rsidRDefault="00B97432">
      <w:pPr>
        <w:pStyle w:val="zand-f"/>
        <w:tabs>
          <w:tab w:val="clear" w:pos="0"/>
        </w:tabs>
      </w:pPr>
      <w:proofErr w:type="gramStart"/>
      <w:r>
        <w:t>et</w:t>
      </w:r>
      <w:proofErr w:type="gramEnd"/>
    </w:p>
    <w:p w14:paraId="547E9854" w14:textId="77777777" w:rsidR="00000000" w:rsidRDefault="00B97432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/>
        <w:jc w:val="center"/>
        <w:rPr>
          <w:lang w:val="fr-CA"/>
        </w:rPr>
      </w:pPr>
      <w:r>
        <w:rPr>
          <w:lang w:val="fr-CA"/>
        </w:rPr>
        <w:t>(</w:t>
      </w:r>
      <w:proofErr w:type="gramStart"/>
      <w:r>
        <w:rPr>
          <w:lang w:val="fr-CA"/>
        </w:rPr>
        <w:t>nom</w:t>
      </w:r>
      <w:proofErr w:type="gramEnd"/>
      <w:r>
        <w:rPr>
          <w:lang w:val="fr-CA"/>
        </w:rPr>
        <w:t>)</w:t>
      </w:r>
    </w:p>
    <w:p w14:paraId="17A6BEF3" w14:textId="77777777" w:rsidR="00000000" w:rsidRDefault="00B97432">
      <w:pPr>
        <w:pStyle w:val="table-f"/>
        <w:spacing w:after="319"/>
        <w:jc w:val="right"/>
        <w:rPr>
          <w:i/>
        </w:rPr>
      </w:pPr>
      <w:proofErr w:type="gramStart"/>
      <w:r>
        <w:t>intimé</w:t>
      </w:r>
      <w:proofErr w:type="gramEnd"/>
      <w:r>
        <w:br/>
        <w:t>(intimé dans l’appel</w:t>
      </w:r>
      <w:r>
        <w:rPr>
          <w:i/>
        </w:rPr>
        <w:t xml:space="preserve">) (ou </w:t>
      </w:r>
      <w:r>
        <w:t>(appelant</w:t>
      </w:r>
      <w:r>
        <w:rPr>
          <w:i/>
        </w:rPr>
        <w:t>)).</w:t>
      </w:r>
    </w:p>
    <w:p w14:paraId="72F8313D" w14:textId="77777777" w:rsidR="00000000" w:rsidRDefault="00B97432">
      <w:pPr>
        <w:pStyle w:val="zparanoindt-f"/>
      </w:pPr>
      <w:r>
        <w:t>REQUÊTE EN VERTU DE (disposition d’une loi ou des règles qui fonde la</w:t>
      </w:r>
      <w:r>
        <w:t xml:space="preserve"> requête)</w:t>
      </w:r>
    </w:p>
    <w:p w14:paraId="3685DD82" w14:textId="77777777" w:rsidR="00000000" w:rsidRDefault="00B97432">
      <w:pPr>
        <w:pStyle w:val="zparanoindt-f"/>
        <w:rPr>
          <w:i/>
          <w:iCs/>
        </w:rPr>
      </w:pPr>
      <w:r>
        <w:rPr>
          <w:i/>
          <w:iCs/>
        </w:rPr>
        <w:t>(Si plusieurs parties sont parties à la première instance et que seulement quelques-unes sont parties à l’appel, inclure les noms de toutes les parties à la première instance et souligner le nom des parties à l’appel.)</w:t>
      </w:r>
    </w:p>
    <w:p w14:paraId="488F90E1" w14:textId="77777777" w:rsidR="00000000" w:rsidRDefault="00B97432">
      <w:pPr>
        <w:pStyle w:val="zparanoindt-f"/>
        <w:rPr>
          <w:i/>
          <w:iCs/>
        </w:rPr>
      </w:pPr>
    </w:p>
    <w:p w14:paraId="46B5DA9C" w14:textId="77777777" w:rsidR="00000000" w:rsidRDefault="00B97432">
      <w:pPr>
        <w:pStyle w:val="footnote-f"/>
      </w:pPr>
      <w:r>
        <w:t>RCP-F 61B (1</w:t>
      </w:r>
      <w:r>
        <w:rPr>
          <w:vertAlign w:val="superscript"/>
        </w:rPr>
        <w:t>er</w:t>
      </w:r>
      <w:r>
        <w:t xml:space="preserve"> novembre 20</w:t>
      </w:r>
      <w:r>
        <w:t>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5F22" w14:textId="77777777" w:rsidR="00B97432" w:rsidRDefault="00B97432" w:rsidP="00B97432">
      <w:r>
        <w:separator/>
      </w:r>
    </w:p>
  </w:endnote>
  <w:endnote w:type="continuationSeparator" w:id="0">
    <w:p w14:paraId="6E217547" w14:textId="77777777" w:rsidR="00B97432" w:rsidRDefault="00B97432" w:rsidP="00B9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47A8E" w14:textId="77777777" w:rsidR="00B97432" w:rsidRDefault="00B97432" w:rsidP="00B97432">
      <w:r>
        <w:separator/>
      </w:r>
    </w:p>
  </w:footnote>
  <w:footnote w:type="continuationSeparator" w:id="0">
    <w:p w14:paraId="51623923" w14:textId="77777777" w:rsidR="00B97432" w:rsidRDefault="00B97432" w:rsidP="00B9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432"/>
    <w:rsid w:val="00B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4763F"/>
  <w15:chartTrackingRefBased/>
  <w15:docId w15:val="{E717E5DF-0B8B-42DF-BC4B-E091D54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and-f">
    <w:name w:val="zand-f"/>
    <w:pPr>
      <w:tabs>
        <w:tab w:val="left" w:pos="0"/>
      </w:tabs>
      <w:spacing w:after="31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between-f">
    <w:name w:val="zbetween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61B Titre des instances devant les tribunaux d’appel</vt:lpstr>
    </vt:vector>
  </TitlesOfParts>
  <Company>Gouvernement de l’Ontario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61B Titre des instances devant les tribunaux d’appel</dc:title>
  <dc:subject>RCP-F 61B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2021-11-22T18:32:00Z</dcterms:created>
  <dcterms:modified xsi:type="dcterms:W3CDTF">2021-11-22T18:32:00Z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2021-11-22T18:32:01Z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a1a57a07-d510-481e-b8a8-5573a7685e43</vt:lpwstr>
  </property>
  <property fmtid="{D5CDD505-2E9C-101B-9397-08002B2CF9AE}" pid="8" name="MSIP_Label_034a106e-6316-442c-ad35-738afd673d2b_ContentBits">
    <vt:lpwstr>0</vt:lpwstr>
  </property>
</Properties>
</file>