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52567" w14:textId="77777777" w:rsidR="006B30D7" w:rsidRPr="009B3BDD" w:rsidRDefault="006B30D7" w:rsidP="00833CCA">
      <w:pPr>
        <w:pStyle w:val="form-e"/>
        <w:tabs>
          <w:tab w:val="clear" w:pos="0"/>
        </w:tabs>
        <w:spacing w:line="240" w:lineRule="auto"/>
        <w:rPr>
          <w:sz w:val="24"/>
          <w:szCs w:val="24"/>
        </w:rPr>
      </w:pPr>
      <w:r w:rsidRPr="009B3BDD">
        <w:rPr>
          <w:sz w:val="24"/>
          <w:szCs w:val="24"/>
        </w:rPr>
        <w:t>Form 61A</w:t>
      </w:r>
    </w:p>
    <w:p w14:paraId="11B8CF77" w14:textId="77777777" w:rsidR="006B30D7" w:rsidRPr="009B3BDD" w:rsidRDefault="006B30D7" w:rsidP="00833CCA">
      <w:pPr>
        <w:pStyle w:val="act-e"/>
        <w:tabs>
          <w:tab w:val="clear" w:pos="0"/>
        </w:tabs>
        <w:spacing w:line="240" w:lineRule="auto"/>
        <w:rPr>
          <w:sz w:val="24"/>
          <w:szCs w:val="24"/>
        </w:rPr>
      </w:pPr>
      <w:r w:rsidRPr="009B3BDD">
        <w:rPr>
          <w:sz w:val="24"/>
          <w:szCs w:val="24"/>
        </w:rPr>
        <w:t>Courts of Justice Act</w:t>
      </w:r>
    </w:p>
    <w:p w14:paraId="79FBC30C" w14:textId="77777777" w:rsidR="006B30D7" w:rsidRPr="009B3BDD" w:rsidRDefault="00FA0E2D" w:rsidP="00833CCA">
      <w:pPr>
        <w:pStyle w:val="subject-e"/>
        <w:tabs>
          <w:tab w:val="clear" w:pos="0"/>
        </w:tabs>
        <w:spacing w:line="240" w:lineRule="auto"/>
        <w:rPr>
          <w:sz w:val="24"/>
          <w:szCs w:val="24"/>
        </w:rPr>
      </w:pPr>
      <w:r w:rsidRPr="009B3BDD">
        <w:rPr>
          <w:sz w:val="24"/>
          <w:szCs w:val="24"/>
        </w:rPr>
        <w:t>notice of appeal to THE COURT OF APPEAL</w:t>
      </w:r>
    </w:p>
    <w:p w14:paraId="4A7693C0" w14:textId="77777777" w:rsidR="006B30D7" w:rsidRPr="009B3BDD" w:rsidRDefault="006B30D7" w:rsidP="00833CCA">
      <w:pPr>
        <w:pStyle w:val="zc-i-ul-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before="240" w:line="240" w:lineRule="auto"/>
        <w:rPr>
          <w:sz w:val="24"/>
          <w:szCs w:val="24"/>
        </w:rPr>
      </w:pPr>
      <w:r w:rsidRPr="009B3BDD">
        <w:rPr>
          <w:sz w:val="24"/>
          <w:szCs w:val="24"/>
        </w:rPr>
        <w:t>(General heading in accordance with Form 61B)</w:t>
      </w:r>
    </w:p>
    <w:p w14:paraId="420F1846" w14:textId="77777777" w:rsidR="006B30D7" w:rsidRPr="009B3BDD" w:rsidRDefault="006B30D7" w:rsidP="00833CCA">
      <w:pPr>
        <w:pStyle w:val="zparanoindt-e"/>
        <w:spacing w:after="319" w:line="240" w:lineRule="auto"/>
        <w:jc w:val="center"/>
        <w:rPr>
          <w:sz w:val="24"/>
          <w:szCs w:val="24"/>
        </w:rPr>
      </w:pPr>
      <w:r w:rsidRPr="009B3BDD">
        <w:rPr>
          <w:sz w:val="24"/>
          <w:szCs w:val="24"/>
        </w:rPr>
        <w:t>NOTICE OF APPEAL</w:t>
      </w:r>
    </w:p>
    <w:p w14:paraId="58230201" w14:textId="77777777" w:rsidR="006B30D7" w:rsidRPr="009B3BDD" w:rsidRDefault="006B30D7" w:rsidP="00833CCA">
      <w:pPr>
        <w:pStyle w:val="zparanoindt-e"/>
        <w:tabs>
          <w:tab w:val="clear" w:pos="239"/>
          <w:tab w:val="clear" w:pos="279"/>
        </w:tabs>
        <w:spacing w:line="240" w:lineRule="auto"/>
        <w:rPr>
          <w:sz w:val="24"/>
          <w:szCs w:val="24"/>
        </w:rPr>
      </w:pPr>
      <w:r w:rsidRPr="009B3BDD">
        <w:rPr>
          <w:sz w:val="24"/>
          <w:szCs w:val="24"/>
        </w:rPr>
        <w:tab/>
        <w:t xml:space="preserve">THE </w:t>
      </w:r>
      <w:r w:rsidRPr="009B3BDD">
        <w:rPr>
          <w:i/>
          <w:iCs/>
          <w:sz w:val="24"/>
          <w:szCs w:val="24"/>
        </w:rPr>
        <w:t>(identify party)</w:t>
      </w:r>
      <w:r w:rsidRPr="009B3BDD">
        <w:rPr>
          <w:sz w:val="24"/>
          <w:szCs w:val="24"/>
        </w:rPr>
        <w:t xml:space="preserve"> APPEALS to the Court of Appeal from the judgment </w:t>
      </w:r>
      <w:r w:rsidRPr="009B3BDD">
        <w:rPr>
          <w:i/>
          <w:iCs/>
          <w:sz w:val="24"/>
          <w:szCs w:val="24"/>
        </w:rPr>
        <w:t>(or</w:t>
      </w:r>
      <w:r w:rsidRPr="009B3BDD">
        <w:rPr>
          <w:sz w:val="24"/>
          <w:szCs w:val="24"/>
        </w:rPr>
        <w:t xml:space="preserve"> order</w:t>
      </w:r>
      <w:r w:rsidRPr="009B3BDD">
        <w:rPr>
          <w:i/>
          <w:iCs/>
          <w:sz w:val="24"/>
          <w:szCs w:val="24"/>
        </w:rPr>
        <w:t>)</w:t>
      </w:r>
      <w:r w:rsidRPr="009B3BDD">
        <w:rPr>
          <w:sz w:val="24"/>
          <w:szCs w:val="24"/>
        </w:rPr>
        <w:t xml:space="preserve"> of </w:t>
      </w:r>
      <w:r w:rsidRPr="009B3BDD">
        <w:rPr>
          <w:i/>
          <w:iCs/>
          <w:sz w:val="24"/>
          <w:szCs w:val="24"/>
        </w:rPr>
        <w:t>(name of judge, officer or tribunal)</w:t>
      </w:r>
      <w:r w:rsidRPr="009B3BDD">
        <w:rPr>
          <w:sz w:val="24"/>
          <w:szCs w:val="24"/>
        </w:rPr>
        <w:t xml:space="preserve"> dated </w:t>
      </w:r>
      <w:r w:rsidRPr="009B3BDD">
        <w:rPr>
          <w:i/>
          <w:iCs/>
          <w:sz w:val="24"/>
          <w:szCs w:val="24"/>
        </w:rPr>
        <w:t>(date)</w:t>
      </w:r>
      <w:r w:rsidRPr="009B3BDD">
        <w:rPr>
          <w:sz w:val="24"/>
          <w:szCs w:val="24"/>
        </w:rPr>
        <w:t xml:space="preserve"> made at </w:t>
      </w:r>
      <w:r w:rsidRPr="009B3BDD">
        <w:rPr>
          <w:i/>
          <w:iCs/>
          <w:sz w:val="24"/>
          <w:szCs w:val="24"/>
        </w:rPr>
        <w:t>(place)</w:t>
      </w:r>
      <w:r w:rsidRPr="009B3BDD">
        <w:rPr>
          <w:sz w:val="24"/>
          <w:szCs w:val="24"/>
        </w:rPr>
        <w:t>.</w:t>
      </w:r>
    </w:p>
    <w:p w14:paraId="5210D2A1" w14:textId="77777777" w:rsidR="006B30D7" w:rsidRPr="009B3BDD" w:rsidRDefault="006B30D7" w:rsidP="00833CCA">
      <w:pPr>
        <w:pStyle w:val="zparanoindt-e"/>
        <w:tabs>
          <w:tab w:val="clear" w:pos="239"/>
          <w:tab w:val="clear" w:pos="279"/>
        </w:tabs>
        <w:spacing w:before="240" w:line="240" w:lineRule="auto"/>
        <w:rPr>
          <w:sz w:val="24"/>
          <w:szCs w:val="24"/>
        </w:rPr>
      </w:pPr>
      <w:r w:rsidRPr="009B3BDD">
        <w:rPr>
          <w:sz w:val="24"/>
          <w:szCs w:val="24"/>
        </w:rPr>
        <w:tab/>
        <w:t xml:space="preserve">THE APPELLANT ASKS that the judgment be set aside and a judgment be granted as follows </w:t>
      </w:r>
      <w:r w:rsidRPr="009B3BDD">
        <w:rPr>
          <w:i/>
          <w:iCs/>
          <w:sz w:val="24"/>
          <w:szCs w:val="24"/>
        </w:rPr>
        <w:t>(or</w:t>
      </w:r>
      <w:r w:rsidRPr="009B3BDD">
        <w:rPr>
          <w:sz w:val="24"/>
          <w:szCs w:val="24"/>
        </w:rPr>
        <w:t xml:space="preserve"> that the judgment be varied as follows, </w:t>
      </w:r>
      <w:r w:rsidRPr="009B3BDD">
        <w:rPr>
          <w:i/>
          <w:iCs/>
          <w:sz w:val="24"/>
          <w:szCs w:val="24"/>
        </w:rPr>
        <w:t>or as may be)</w:t>
      </w:r>
      <w:r w:rsidRPr="009B3BDD">
        <w:rPr>
          <w:sz w:val="24"/>
          <w:szCs w:val="24"/>
        </w:rPr>
        <w:t xml:space="preserve">:  </w:t>
      </w:r>
      <w:r w:rsidRPr="009B3BDD">
        <w:rPr>
          <w:i/>
          <w:iCs/>
          <w:sz w:val="24"/>
          <w:szCs w:val="24"/>
        </w:rPr>
        <w:t>(Set out briefly the relief sought.)</w:t>
      </w:r>
    </w:p>
    <w:p w14:paraId="6A6D4466" w14:textId="77777777" w:rsidR="006B30D7" w:rsidRPr="009B3BDD" w:rsidRDefault="006B30D7" w:rsidP="00833CCA">
      <w:pPr>
        <w:pStyle w:val="zparanoindt-e"/>
        <w:tabs>
          <w:tab w:val="clear" w:pos="239"/>
          <w:tab w:val="clear" w:pos="279"/>
        </w:tabs>
        <w:spacing w:before="240" w:line="240" w:lineRule="auto"/>
        <w:rPr>
          <w:sz w:val="24"/>
          <w:szCs w:val="24"/>
        </w:rPr>
      </w:pPr>
      <w:r w:rsidRPr="009B3BDD">
        <w:rPr>
          <w:sz w:val="24"/>
          <w:szCs w:val="24"/>
        </w:rPr>
        <w:tab/>
        <w:t xml:space="preserve">THE GROUNDS OF APPEAL are as follows:  </w:t>
      </w:r>
      <w:r w:rsidRPr="009B3BDD">
        <w:rPr>
          <w:i/>
          <w:iCs/>
          <w:sz w:val="24"/>
          <w:szCs w:val="24"/>
        </w:rPr>
        <w:t>(Set out briefly the grounds of appeal.)</w:t>
      </w:r>
    </w:p>
    <w:p w14:paraId="7CE5FC0E" w14:textId="77777777" w:rsidR="006B30D7" w:rsidRPr="009B3BDD" w:rsidRDefault="006B30D7" w:rsidP="00833CCA">
      <w:pPr>
        <w:pStyle w:val="zparanoindt-e"/>
        <w:tabs>
          <w:tab w:val="clear" w:pos="239"/>
          <w:tab w:val="clear" w:pos="279"/>
        </w:tabs>
        <w:spacing w:before="240" w:line="240" w:lineRule="auto"/>
        <w:rPr>
          <w:sz w:val="24"/>
          <w:szCs w:val="24"/>
        </w:rPr>
      </w:pPr>
      <w:r w:rsidRPr="009B3BDD">
        <w:rPr>
          <w:sz w:val="24"/>
          <w:szCs w:val="24"/>
        </w:rPr>
        <w:tab/>
        <w:t xml:space="preserve">THE BASIS OF THE APPELLATE COURT’S JURISDICTION IS:  </w:t>
      </w:r>
      <w:r w:rsidRPr="009B3BDD">
        <w:rPr>
          <w:i/>
          <w:iCs/>
          <w:sz w:val="24"/>
          <w:szCs w:val="24"/>
        </w:rPr>
        <w:t>(State the basis for the appellate court’s jurisdiction, including (i) any provision of a statute or regulation establishing jurisdiction, (ii) whether the order appealed from is final or interlocutory, (iii) whether leave to appeal is required an if so whether it has been granted, and (iv) any other facts relevant to establishing jurisdiction.)</w:t>
      </w:r>
    </w:p>
    <w:p w14:paraId="1E03A0B8" w14:textId="77777777" w:rsidR="006B30D7" w:rsidRPr="009B3BDD" w:rsidRDefault="006B30D7" w:rsidP="00833CCA">
      <w:pPr>
        <w:pStyle w:val="zparanoindt-e"/>
        <w:tabs>
          <w:tab w:val="clear" w:pos="239"/>
          <w:tab w:val="clear" w:pos="279"/>
          <w:tab w:val="left" w:pos="6120"/>
        </w:tabs>
        <w:spacing w:before="480" w:line="240" w:lineRule="auto"/>
        <w:ind w:left="6120" w:hanging="5760"/>
        <w:jc w:val="left"/>
        <w:rPr>
          <w:i/>
          <w:iCs/>
          <w:sz w:val="24"/>
          <w:szCs w:val="24"/>
        </w:rPr>
      </w:pPr>
      <w:r w:rsidRPr="009B3BDD">
        <w:rPr>
          <w:i/>
          <w:iCs/>
          <w:sz w:val="24"/>
          <w:szCs w:val="24"/>
        </w:rPr>
        <w:t>(Date)</w:t>
      </w:r>
      <w:r w:rsidRPr="009B3BDD">
        <w:rPr>
          <w:i/>
          <w:iCs/>
          <w:sz w:val="24"/>
          <w:szCs w:val="24"/>
        </w:rPr>
        <w:tab/>
        <w:t xml:space="preserve">(Name, address and telephone and </w:t>
      </w:r>
      <w:r w:rsidR="00D43E73" w:rsidRPr="009B3BDD">
        <w:rPr>
          <w:i/>
          <w:iCs/>
          <w:sz w:val="24"/>
          <w:szCs w:val="24"/>
        </w:rPr>
        <w:t xml:space="preserve">e-mail address (if any) </w:t>
      </w:r>
      <w:r w:rsidRPr="009B3BDD">
        <w:rPr>
          <w:i/>
          <w:iCs/>
          <w:sz w:val="24"/>
          <w:szCs w:val="24"/>
        </w:rPr>
        <w:t>of appellant’s lawyer or of appellant)</w:t>
      </w:r>
    </w:p>
    <w:p w14:paraId="0C398199" w14:textId="77777777" w:rsidR="006B30D7" w:rsidRPr="009B3BDD" w:rsidRDefault="006B30D7" w:rsidP="00833CCA">
      <w:pPr>
        <w:pStyle w:val="zparanoindt-e"/>
        <w:tabs>
          <w:tab w:val="clear" w:pos="239"/>
          <w:tab w:val="clear" w:pos="279"/>
        </w:tabs>
        <w:spacing w:before="240" w:line="240" w:lineRule="auto"/>
        <w:rPr>
          <w:i/>
          <w:iCs/>
          <w:sz w:val="24"/>
          <w:szCs w:val="24"/>
        </w:rPr>
      </w:pPr>
      <w:r w:rsidRPr="009B3BDD">
        <w:rPr>
          <w:sz w:val="24"/>
          <w:szCs w:val="24"/>
        </w:rPr>
        <w:t>TO</w:t>
      </w:r>
      <w:r w:rsidRPr="009B3BDD">
        <w:rPr>
          <w:sz w:val="24"/>
          <w:szCs w:val="24"/>
        </w:rPr>
        <w:tab/>
      </w:r>
      <w:r w:rsidRPr="009B3BDD">
        <w:rPr>
          <w:i/>
          <w:iCs/>
          <w:sz w:val="24"/>
          <w:szCs w:val="24"/>
        </w:rPr>
        <w:t>(Name and address of respondent’s lawyer or of respondent)</w:t>
      </w:r>
    </w:p>
    <w:p w14:paraId="152D7A64" w14:textId="77777777" w:rsidR="006B30D7" w:rsidRPr="00833CCA" w:rsidRDefault="006B30D7" w:rsidP="00833CCA">
      <w:pPr>
        <w:pStyle w:val="footnote-e"/>
        <w:spacing w:line="240" w:lineRule="auto"/>
        <w:rPr>
          <w:sz w:val="24"/>
          <w:szCs w:val="24"/>
        </w:rPr>
      </w:pPr>
      <w:r w:rsidRPr="009B3BDD">
        <w:rPr>
          <w:sz w:val="24"/>
          <w:szCs w:val="24"/>
        </w:rPr>
        <w:t>RCP-E 61A (</w:t>
      </w:r>
      <w:r w:rsidR="00833CCA" w:rsidRPr="009B3BDD">
        <w:rPr>
          <w:sz w:val="24"/>
          <w:szCs w:val="24"/>
        </w:rPr>
        <w:t>February</w:t>
      </w:r>
      <w:r w:rsidR="00D43E73" w:rsidRPr="009B3BDD">
        <w:rPr>
          <w:sz w:val="24"/>
          <w:szCs w:val="24"/>
        </w:rPr>
        <w:t xml:space="preserve"> 1, 2021</w:t>
      </w:r>
      <w:r w:rsidRPr="009B3BDD">
        <w:rPr>
          <w:sz w:val="24"/>
          <w:szCs w:val="24"/>
        </w:rPr>
        <w:t>)</w:t>
      </w:r>
    </w:p>
    <w:sectPr w:rsidR="006B30D7" w:rsidRPr="00833CCA">
      <w:pgSz w:w="12240" w:h="15840"/>
      <w:pgMar w:top="1109"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BDE7B" w14:textId="77777777" w:rsidR="00C30BD2" w:rsidRDefault="00C30BD2" w:rsidP="00392836">
      <w:r>
        <w:separator/>
      </w:r>
    </w:p>
  </w:endnote>
  <w:endnote w:type="continuationSeparator" w:id="0">
    <w:p w14:paraId="31120C68" w14:textId="77777777" w:rsidR="00C30BD2" w:rsidRDefault="00C30BD2" w:rsidP="00392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CFD76" w14:textId="77777777" w:rsidR="00C30BD2" w:rsidRDefault="00C30BD2" w:rsidP="00392836">
      <w:r>
        <w:separator/>
      </w:r>
    </w:p>
  </w:footnote>
  <w:footnote w:type="continuationSeparator" w:id="0">
    <w:p w14:paraId="434E0FF5" w14:textId="77777777" w:rsidR="00C30BD2" w:rsidRDefault="00C30BD2" w:rsidP="003928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148A"/>
    <w:rsid w:val="002160BB"/>
    <w:rsid w:val="00253460"/>
    <w:rsid w:val="002616E0"/>
    <w:rsid w:val="003375A9"/>
    <w:rsid w:val="00340AD7"/>
    <w:rsid w:val="00392836"/>
    <w:rsid w:val="004E5640"/>
    <w:rsid w:val="005B5F33"/>
    <w:rsid w:val="006B30D7"/>
    <w:rsid w:val="007D6074"/>
    <w:rsid w:val="00833CCA"/>
    <w:rsid w:val="00874FF3"/>
    <w:rsid w:val="008827EC"/>
    <w:rsid w:val="00931FD5"/>
    <w:rsid w:val="009652C2"/>
    <w:rsid w:val="009B3BDD"/>
    <w:rsid w:val="00AA7893"/>
    <w:rsid w:val="00B63CB1"/>
    <w:rsid w:val="00C30BD2"/>
    <w:rsid w:val="00D43E73"/>
    <w:rsid w:val="00D648B6"/>
    <w:rsid w:val="00D83730"/>
    <w:rsid w:val="00D91487"/>
    <w:rsid w:val="00D9148A"/>
    <w:rsid w:val="00DE00AE"/>
    <w:rsid w:val="00FA0E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611964B"/>
  <w15:docId w15:val="{7ECAA589-D53E-4C6D-92AD-F9B16A3F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e">
    <w:name w:val="act-e"/>
    <w:pPr>
      <w:keepNext/>
      <w:tabs>
        <w:tab w:val="left" w:pos="0"/>
      </w:tabs>
      <w:suppressAutoHyphens/>
      <w:spacing w:before="140" w:line="190" w:lineRule="exact"/>
      <w:jc w:val="center"/>
    </w:pPr>
    <w:rPr>
      <w:i/>
      <w:snapToGrid w:val="0"/>
      <w:lang w:val="en-GB" w:eastAsia="en-US"/>
    </w:rPr>
  </w:style>
  <w:style w:type="paragraph" w:customStyle="1" w:styleId="footnote-e">
    <w:name w:val="footnote-e"/>
    <w:pPr>
      <w:tabs>
        <w:tab w:val="left" w:pos="0"/>
      </w:tabs>
      <w:spacing w:before="111" w:line="209" w:lineRule="exact"/>
      <w:jc w:val="right"/>
    </w:pPr>
    <w:rPr>
      <w:snapToGrid w:val="0"/>
      <w:lang w:val="en-GB" w:eastAsia="en-US"/>
    </w:rPr>
  </w:style>
  <w:style w:type="paragraph" w:customStyle="1" w:styleId="form-e">
    <w:name w:val="form-e"/>
    <w:pPr>
      <w:keepNext/>
      <w:tabs>
        <w:tab w:val="left" w:pos="0"/>
      </w:tabs>
      <w:suppressAutoHyphens/>
      <w:spacing w:before="140" w:line="190" w:lineRule="exact"/>
      <w:jc w:val="center"/>
    </w:pPr>
    <w:rPr>
      <w:caps/>
      <w:snapToGrid w:val="0"/>
      <w:lang w:val="en-GB" w:eastAsia="en-US"/>
    </w:rPr>
  </w:style>
  <w:style w:type="paragraph" w:customStyle="1" w:styleId="insert-e">
    <w:name w:val="insert-e"/>
    <w:pPr>
      <w:keepNext/>
      <w:spacing w:before="230" w:line="179" w:lineRule="exact"/>
      <w:jc w:val="both"/>
    </w:pPr>
    <w:rPr>
      <w:b/>
      <w:i/>
      <w:snapToGrid w:val="0"/>
      <w:lang w:val="en-GB" w:eastAsia="en-US"/>
    </w:rPr>
  </w:style>
  <w:style w:type="paragraph" w:customStyle="1" w:styleId="scanned-e">
    <w:name w:val="scanned-e"/>
    <w:pPr>
      <w:spacing w:before="151"/>
      <w:jc w:val="both"/>
    </w:pPr>
    <w:rPr>
      <w:snapToGrid w:val="0"/>
      <w:lang w:val="en-GB" w:eastAsia="en-US"/>
    </w:rPr>
  </w:style>
  <w:style w:type="paragraph" w:customStyle="1" w:styleId="subject-e">
    <w:name w:val="subject-e"/>
    <w:pPr>
      <w:keepNext/>
      <w:tabs>
        <w:tab w:val="left" w:pos="0"/>
      </w:tabs>
      <w:suppressAutoHyphens/>
      <w:spacing w:before="140" w:line="190" w:lineRule="exact"/>
      <w:jc w:val="center"/>
    </w:pPr>
    <w:rPr>
      <w:caps/>
      <w:snapToGrid w:val="0"/>
      <w:lang w:val="en-GB" w:eastAsia="en-US"/>
    </w:rPr>
  </w:style>
  <w:style w:type="paragraph" w:customStyle="1" w:styleId="zc-i-ul-e">
    <w:name w:val="zc-i-u/l-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hAnsi="Times"/>
      <w:i/>
      <w:snapToGrid w:val="0"/>
      <w:sz w:val="17"/>
      <w:lang w:val="en-GB" w:eastAsia="en-US"/>
    </w:rPr>
  </w:style>
  <w:style w:type="paragraph" w:customStyle="1" w:styleId="zparanoindt-e">
    <w:name w:val="zparanoindt-e"/>
    <w:pPr>
      <w:tabs>
        <w:tab w:val="right" w:pos="239"/>
        <w:tab w:val="left" w:pos="279"/>
      </w:tabs>
      <w:spacing w:after="139" w:line="190" w:lineRule="exact"/>
      <w:jc w:val="both"/>
    </w:pPr>
    <w:rPr>
      <w:rFonts w:ascii="Times" w:hAnsi="Times"/>
      <w:snapToGrid w:val="0"/>
      <w:sz w:val="17"/>
      <w:lang w:val="en-GB" w:eastAsia="en-US"/>
    </w:rPr>
  </w:style>
  <w:style w:type="paragraph" w:styleId="BalloonText">
    <w:name w:val="Balloon Text"/>
    <w:basedOn w:val="Normal"/>
    <w:link w:val="BalloonTextChar"/>
    <w:uiPriority w:val="99"/>
    <w:semiHidden/>
    <w:unhideWhenUsed/>
    <w:rsid w:val="00FA0E2D"/>
    <w:rPr>
      <w:rFonts w:ascii="Tahoma" w:hAnsi="Tahoma" w:cs="Tahoma"/>
      <w:sz w:val="16"/>
      <w:szCs w:val="16"/>
    </w:rPr>
  </w:style>
  <w:style w:type="character" w:customStyle="1" w:styleId="BalloonTextChar">
    <w:name w:val="Balloon Text Char"/>
    <w:link w:val="BalloonText"/>
    <w:uiPriority w:val="99"/>
    <w:semiHidden/>
    <w:rsid w:val="00FA0E2D"/>
    <w:rPr>
      <w:rFonts w:ascii="Tahoma" w:hAnsi="Tahoma" w:cs="Tahoma"/>
      <w:sz w:val="16"/>
      <w:szCs w:val="16"/>
      <w:lang w:eastAsia="en-US"/>
    </w:rPr>
  </w:style>
  <w:style w:type="paragraph" w:styleId="Revision">
    <w:name w:val="Revision"/>
    <w:hidden/>
    <w:uiPriority w:val="99"/>
    <w:semiHidden/>
    <w:rsid w:val="004E564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18856-123D-4387-90A7-B13E6303B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Form 61A Notice of Appeal to an Appellate Court</vt:lpstr>
    </vt:vector>
  </TitlesOfParts>
  <Company>Government of Ontario</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61A Notice of Appeal to an Appellate Court</dc:title>
  <dc:subject>RCP-E 61A (November 1, 2005)</dc:subject>
  <dc:creator>Civil Rules Committee</dc:creator>
  <cp:keywords/>
  <cp:lastModifiedBy>Schell, Denise (MAG)</cp:lastModifiedBy>
  <cp:revision>2</cp:revision>
  <dcterms:created xsi:type="dcterms:W3CDTF">2021-11-17T14:38:00Z</dcterms:created>
  <dcterms:modified xsi:type="dcterms:W3CDTF">2021-11-17T14:38:00Z</dcterms:modified>
  <cp:category>Rules of Civil Procedure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2021-11-17T14:38:28Z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73753be9-397e-4268-a749-3a9b942732f7</vt:lpwstr>
  </property>
  <property fmtid="{D5CDD505-2E9C-101B-9397-08002B2CF9AE}" pid="8" name="MSIP_Label_034a106e-6316-442c-ad35-738afd673d2b_ContentBits">
    <vt:lpwstr>0</vt:lpwstr>
  </property>
</Properties>
</file>