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6CF6D" w14:textId="77777777" w:rsidR="00000000" w:rsidRDefault="006A5619">
      <w:pPr>
        <w:pStyle w:val="form-f"/>
        <w:tabs>
          <w:tab w:val="clear" w:pos="0"/>
        </w:tabs>
      </w:pPr>
      <w:r>
        <w:t>Formule 60J</w:t>
      </w:r>
    </w:p>
    <w:p w14:paraId="6B806B47" w14:textId="77777777" w:rsidR="00000000" w:rsidRDefault="006A5619">
      <w:pPr>
        <w:pStyle w:val="act-f"/>
        <w:tabs>
          <w:tab w:val="clear" w:pos="0"/>
        </w:tabs>
      </w:pPr>
      <w:r>
        <w:t>Loi sur les tribunaux judiciaires</w:t>
      </w:r>
    </w:p>
    <w:p w14:paraId="38A0651A" w14:textId="77777777" w:rsidR="00000000" w:rsidRDefault="006A5619">
      <w:pPr>
        <w:pStyle w:val="subject-f"/>
        <w:tabs>
          <w:tab w:val="clear" w:pos="0"/>
        </w:tabs>
      </w:pPr>
      <w:r>
        <w:t>avis de mainlevée de la saisie-arrêt</w:t>
      </w:r>
    </w:p>
    <w:p w14:paraId="7C5355E8" w14:textId="77777777" w:rsidR="00000000" w:rsidRDefault="006A5619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(titre identique à celui de la formule 60H)</w:t>
      </w:r>
    </w:p>
    <w:p w14:paraId="24139FB7" w14:textId="77777777" w:rsidR="00000000" w:rsidRDefault="006A5619">
      <w:pPr>
        <w:pStyle w:val="zheadingx-f"/>
        <w:tabs>
          <w:tab w:val="clear" w:pos="0"/>
        </w:tabs>
      </w:pPr>
      <w:r>
        <w:t>avis de mainlevée de la saisie-arrêt</w:t>
      </w:r>
    </w:p>
    <w:p w14:paraId="1FE301D4" w14:textId="77777777" w:rsidR="00000000" w:rsidRDefault="006A5619">
      <w:pPr>
        <w:pStyle w:val="zparanoindt-f"/>
        <w:tabs>
          <w:tab w:val="clear" w:pos="239"/>
          <w:tab w:val="clear" w:pos="279"/>
        </w:tabs>
      </w:pPr>
      <w:r>
        <w:t xml:space="preserve">À </w:t>
      </w:r>
      <w:r>
        <w:rPr>
          <w:i/>
          <w:iCs/>
        </w:rPr>
        <w:t>(nom du tiers saisi)</w:t>
      </w:r>
    </w:p>
    <w:p w14:paraId="62C9ED64" w14:textId="77777777" w:rsidR="00000000" w:rsidRDefault="006A5619">
      <w:pPr>
        <w:pStyle w:val="zparanoindt-f"/>
        <w:tabs>
          <w:tab w:val="clear" w:pos="239"/>
          <w:tab w:val="clear" w:pos="279"/>
        </w:tabs>
        <w:rPr>
          <w:i/>
          <w:iCs/>
        </w:rPr>
      </w:pPr>
      <w:r>
        <w:t xml:space="preserve">ET AU shérif du </w:t>
      </w:r>
      <w:r>
        <w:rPr>
          <w:i/>
          <w:iCs/>
        </w:rPr>
        <w:t>(nom du comté ou du district)</w:t>
      </w:r>
    </w:p>
    <w:p w14:paraId="77A50B30" w14:textId="77777777" w:rsidR="00000000" w:rsidRDefault="006A5619">
      <w:pPr>
        <w:pStyle w:val="zparawtab-f"/>
      </w:pPr>
      <w:r>
        <w:tab/>
      </w:r>
      <w:r>
        <w:tab/>
        <w:t>IL A ÉTÉ ACCORDÉ MAIN</w:t>
      </w:r>
      <w:r>
        <w:t>LEVÉE DE LA SAISIE</w:t>
      </w:r>
      <w:r>
        <w:rPr>
          <w:caps/>
        </w:rPr>
        <w:t xml:space="preserve">-ARRÊT DONT L’AVIS du </w:t>
      </w:r>
      <w:r>
        <w:rPr>
          <w:i/>
        </w:rPr>
        <w:t xml:space="preserve">(date) </w:t>
      </w:r>
      <w:r>
        <w:rPr>
          <w:caps/>
        </w:rPr>
        <w:t xml:space="preserve">VOUS A ÉTÉ SIGNIFIÉ </w:t>
      </w:r>
      <w:r>
        <w:t>et vous ne devez pas effe</w:t>
      </w:r>
      <w:r>
        <w:t>c</w:t>
      </w:r>
      <w:r>
        <w:t>tuer d’autres paiements.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680"/>
        <w:gridCol w:w="5162"/>
      </w:tblGrid>
      <w:tr w:rsidR="00000000" w14:paraId="5C1081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</w:tcPr>
          <w:p w14:paraId="11AB25EE" w14:textId="77777777" w:rsidR="00000000" w:rsidRDefault="006A5619">
            <w:pPr>
              <w:pStyle w:val="table-f"/>
              <w:tabs>
                <w:tab w:val="left" w:pos="57"/>
                <w:tab w:val="left" w:pos="1137"/>
                <w:tab w:val="left" w:pos="2217"/>
                <w:tab w:val="left" w:pos="3297"/>
                <w:tab w:val="left" w:pos="4377"/>
                <w:tab w:val="left" w:pos="5457"/>
                <w:tab w:val="left" w:pos="6537"/>
                <w:tab w:val="left" w:pos="7617"/>
                <w:tab w:val="left" w:pos="8697"/>
                <w:tab w:val="left" w:pos="9777"/>
                <w:tab w:val="left" w:pos="10857"/>
                <w:tab w:val="left" w:pos="11937"/>
                <w:tab w:val="left" w:pos="13017"/>
                <w:tab w:val="left" w:pos="14097"/>
                <w:tab w:val="left" w:pos="15177"/>
                <w:tab w:val="left" w:pos="16257"/>
                <w:tab w:val="left" w:pos="17337"/>
                <w:tab w:val="left" w:pos="18417"/>
                <w:tab w:val="left" w:pos="19497"/>
                <w:tab w:val="left" w:pos="20577"/>
                <w:tab w:val="left" w:pos="21657"/>
                <w:tab w:val="left" w:pos="22737"/>
                <w:tab w:val="left" w:pos="23817"/>
                <w:tab w:val="left" w:pos="24897"/>
                <w:tab w:val="left" w:pos="25977"/>
                <w:tab w:val="left" w:pos="27057"/>
                <w:tab w:val="left" w:pos="28137"/>
                <w:tab w:val="left" w:pos="29217"/>
                <w:tab w:val="left" w:pos="30297"/>
                <w:tab w:val="left" w:pos="31377"/>
              </w:tabs>
              <w:spacing w:before="49"/>
              <w:ind w:left="58"/>
              <w:rPr>
                <w:i/>
              </w:rPr>
            </w:pPr>
            <w:r>
              <w:rPr>
                <w:i/>
              </w:rPr>
              <w:t>(date)</w:t>
            </w:r>
          </w:p>
        </w:tc>
        <w:tc>
          <w:tcPr>
            <w:tcW w:w="5162" w:type="dxa"/>
          </w:tcPr>
          <w:p w14:paraId="6DDAC7BE" w14:textId="77777777" w:rsidR="00000000" w:rsidRDefault="006A5619">
            <w:pPr>
              <w:pStyle w:val="table-f"/>
              <w:tabs>
                <w:tab w:val="left" w:pos="57"/>
                <w:tab w:val="left" w:pos="1137"/>
                <w:tab w:val="left" w:pos="2217"/>
                <w:tab w:val="left" w:pos="3297"/>
                <w:tab w:val="left" w:pos="4377"/>
                <w:tab w:val="left" w:pos="5457"/>
                <w:tab w:val="left" w:pos="6537"/>
                <w:tab w:val="left" w:pos="7617"/>
                <w:tab w:val="left" w:pos="8697"/>
                <w:tab w:val="left" w:pos="9777"/>
                <w:tab w:val="left" w:pos="10857"/>
                <w:tab w:val="left" w:pos="11937"/>
                <w:tab w:val="left" w:pos="13017"/>
                <w:tab w:val="left" w:pos="14097"/>
                <w:tab w:val="left" w:pos="15177"/>
                <w:tab w:val="left" w:pos="16257"/>
                <w:tab w:val="left" w:pos="17337"/>
                <w:tab w:val="left" w:pos="18417"/>
                <w:tab w:val="left" w:pos="19497"/>
                <w:tab w:val="left" w:pos="20577"/>
                <w:tab w:val="left" w:pos="21657"/>
                <w:tab w:val="left" w:pos="22737"/>
                <w:tab w:val="left" w:pos="23817"/>
                <w:tab w:val="left" w:pos="24897"/>
                <w:tab w:val="left" w:pos="25977"/>
                <w:tab w:val="left" w:pos="27057"/>
                <w:tab w:val="left" w:pos="28137"/>
                <w:tab w:val="left" w:pos="29217"/>
                <w:tab w:val="left" w:pos="30297"/>
                <w:tab w:val="left" w:pos="31377"/>
              </w:tabs>
              <w:ind w:left="58"/>
              <w:rPr>
                <w:i/>
              </w:rPr>
            </w:pPr>
            <w:r>
              <w:rPr>
                <w:i/>
              </w:rPr>
              <w:t>(signature du créancier ou de l’avocat)</w:t>
            </w:r>
          </w:p>
          <w:p w14:paraId="7D2DAB45" w14:textId="77777777" w:rsidR="00000000" w:rsidRDefault="006A5619">
            <w:pPr>
              <w:pStyle w:val="table-f"/>
              <w:tabs>
                <w:tab w:val="left" w:pos="57"/>
                <w:tab w:val="left" w:pos="1137"/>
                <w:tab w:val="left" w:pos="2217"/>
                <w:tab w:val="left" w:pos="3297"/>
                <w:tab w:val="left" w:pos="4377"/>
                <w:tab w:val="left" w:pos="5457"/>
                <w:tab w:val="left" w:pos="6537"/>
                <w:tab w:val="left" w:pos="7617"/>
                <w:tab w:val="left" w:pos="8697"/>
                <w:tab w:val="left" w:pos="9777"/>
                <w:tab w:val="left" w:pos="10857"/>
                <w:tab w:val="left" w:pos="11937"/>
                <w:tab w:val="left" w:pos="13017"/>
                <w:tab w:val="left" w:pos="14097"/>
                <w:tab w:val="left" w:pos="15177"/>
                <w:tab w:val="left" w:pos="16257"/>
                <w:tab w:val="left" w:pos="17337"/>
                <w:tab w:val="left" w:pos="18417"/>
                <w:tab w:val="left" w:pos="19497"/>
                <w:tab w:val="left" w:pos="20577"/>
                <w:tab w:val="left" w:pos="21657"/>
                <w:tab w:val="left" w:pos="22737"/>
                <w:tab w:val="left" w:pos="23817"/>
                <w:tab w:val="left" w:pos="24897"/>
                <w:tab w:val="left" w:pos="25977"/>
                <w:tab w:val="left" w:pos="27057"/>
                <w:tab w:val="left" w:pos="28137"/>
                <w:tab w:val="left" w:pos="29217"/>
                <w:tab w:val="left" w:pos="30297"/>
                <w:tab w:val="left" w:pos="31377"/>
              </w:tabs>
              <w:spacing w:before="49"/>
              <w:ind w:left="58"/>
              <w:rPr>
                <w:i/>
              </w:rPr>
            </w:pPr>
            <w:r>
              <w:rPr>
                <w:i/>
              </w:rPr>
              <w:t>(nom, adresse et numéro de téléphone du créancier ou de l’avocat)</w:t>
            </w:r>
          </w:p>
        </w:tc>
      </w:tr>
    </w:tbl>
    <w:p w14:paraId="005672A4" w14:textId="77777777" w:rsidR="00000000" w:rsidRDefault="006A5619">
      <w:pPr>
        <w:spacing w:line="239" w:lineRule="exact"/>
        <w:rPr>
          <w:snapToGrid w:val="0"/>
          <w:lang w:val="fr-CA"/>
        </w:rPr>
      </w:pPr>
    </w:p>
    <w:p w14:paraId="0F78C0DE" w14:textId="77777777" w:rsidR="00000000" w:rsidRDefault="006A5619">
      <w:pPr>
        <w:pStyle w:val="footnote-f"/>
      </w:pPr>
      <w:r>
        <w:t>RCP-F 60J (1</w:t>
      </w:r>
      <w:r>
        <w:rPr>
          <w:vertAlign w:val="superscript"/>
        </w:rPr>
        <w:t>er</w:t>
      </w:r>
      <w:r>
        <w:t xml:space="preserve"> juillet </w:t>
      </w:r>
      <w:r>
        <w:t>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8B827" w14:textId="77777777" w:rsidR="006A5619" w:rsidRDefault="006A5619" w:rsidP="006A5619">
      <w:r>
        <w:separator/>
      </w:r>
    </w:p>
  </w:endnote>
  <w:endnote w:type="continuationSeparator" w:id="0">
    <w:p w14:paraId="7EE328EB" w14:textId="77777777" w:rsidR="006A5619" w:rsidRDefault="006A5619" w:rsidP="006A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65F7B" w14:textId="77777777" w:rsidR="006A5619" w:rsidRDefault="006A5619" w:rsidP="006A5619">
      <w:r>
        <w:separator/>
      </w:r>
    </w:p>
  </w:footnote>
  <w:footnote w:type="continuationSeparator" w:id="0">
    <w:p w14:paraId="2253FC01" w14:textId="77777777" w:rsidR="006A5619" w:rsidRDefault="006A5619" w:rsidP="006A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619"/>
    <w:rsid w:val="006A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CA3C2A"/>
  <w15:chartTrackingRefBased/>
  <w15:docId w15:val="{AA631680-98FF-4F18-BDA7-8B01D069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60J Avis de mainlevée de la saisie-arrêt</vt:lpstr>
    </vt:vector>
  </TitlesOfParts>
  <Company>Gouvernement de l’Ontario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60J Avis de mainlevée de la saisie-arrêt</dc:title>
  <dc:subject>RCP-F 60J (1er juillet 2007)</dc:subject>
  <dc:creator>Comité des règles en matière civile</dc:creator>
  <cp:keywords/>
  <dc:description/>
  <cp:lastModifiedBy>Schell, Denise (MAG)</cp:lastModifiedBy>
  <cp:revision>2</cp:revision>
  <cp:lastPrinted>2007-06-15T18:47:00Z</cp:lastPrinted>
  <dcterms:created xsi:type="dcterms:W3CDTF">2021-11-22T18:27:00Z</dcterms:created>
  <dcterms:modified xsi:type="dcterms:W3CDTF">2021-11-22T18:27:00Z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2021-11-22T18:27:15Z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a518da0f-d70c-435d-87fe-934720f99262</vt:lpwstr>
  </property>
  <property fmtid="{D5CDD505-2E9C-101B-9397-08002B2CF9AE}" pid="8" name="MSIP_Label_034a106e-6316-442c-ad35-738afd673d2b_ContentBits">
    <vt:lpwstr>0</vt:lpwstr>
  </property>
</Properties>
</file>