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9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93"/>
        <w:gridCol w:w="4275"/>
        <w:gridCol w:w="180"/>
        <w:gridCol w:w="5149"/>
      </w:tblGrid>
      <w:tr w:rsidR="00000000" w14:paraId="7CAE97DD" w14:textId="77777777">
        <w:tblPrEx>
          <w:tblCellMar>
            <w:top w:w="0" w:type="dxa"/>
            <w:bottom w:w="0" w:type="dxa"/>
          </w:tblCellMar>
        </w:tblPrEx>
        <w:trPr>
          <w:cantSplit/>
        </w:trPr>
        <w:tc>
          <w:tcPr>
            <w:tcW w:w="10297" w:type="dxa"/>
            <w:gridSpan w:val="4"/>
            <w:tcBorders>
              <w:top w:val="nil"/>
              <w:left w:val="nil"/>
              <w:bottom w:val="nil"/>
              <w:right w:val="nil"/>
            </w:tcBorders>
            <w:noWrap/>
          </w:tcPr>
          <w:p w14:paraId="20807FAB" w14:textId="77777777" w:rsidR="00000000" w:rsidRDefault="00B75D16">
            <w:pPr>
              <w:pStyle w:val="form-e"/>
            </w:pPr>
            <w:r>
              <w:t>Formule 60G</w:t>
            </w:r>
          </w:p>
        </w:tc>
      </w:tr>
      <w:tr w:rsidR="00000000" w14:paraId="36B8EE5C" w14:textId="77777777">
        <w:tblPrEx>
          <w:tblCellMar>
            <w:top w:w="0" w:type="dxa"/>
            <w:bottom w:w="0" w:type="dxa"/>
          </w:tblCellMar>
        </w:tblPrEx>
        <w:trPr>
          <w:cantSplit/>
        </w:trPr>
        <w:tc>
          <w:tcPr>
            <w:tcW w:w="10297" w:type="dxa"/>
            <w:gridSpan w:val="4"/>
            <w:tcBorders>
              <w:top w:val="nil"/>
              <w:left w:val="nil"/>
              <w:bottom w:val="nil"/>
              <w:right w:val="nil"/>
            </w:tcBorders>
            <w:noWrap/>
          </w:tcPr>
          <w:p w14:paraId="5104E3D5" w14:textId="77777777" w:rsidR="00000000" w:rsidRDefault="00B75D16">
            <w:pPr>
              <w:pStyle w:val="act-e"/>
            </w:pPr>
          </w:p>
          <w:p w14:paraId="43A5479B" w14:textId="77777777" w:rsidR="00000000" w:rsidRDefault="00B75D16">
            <w:pPr>
              <w:pStyle w:val="act-e"/>
            </w:pPr>
            <w:r>
              <w:t>Loi sur les tribunaux judiciaires</w:t>
            </w:r>
          </w:p>
        </w:tc>
      </w:tr>
      <w:tr w:rsidR="00000000" w14:paraId="27F4E081" w14:textId="77777777">
        <w:tblPrEx>
          <w:tblCellMar>
            <w:top w:w="0" w:type="dxa"/>
            <w:bottom w:w="0" w:type="dxa"/>
          </w:tblCellMar>
        </w:tblPrEx>
        <w:trPr>
          <w:cantSplit/>
        </w:trPr>
        <w:tc>
          <w:tcPr>
            <w:tcW w:w="10297" w:type="dxa"/>
            <w:gridSpan w:val="4"/>
            <w:tcBorders>
              <w:top w:val="nil"/>
              <w:left w:val="nil"/>
              <w:bottom w:val="nil"/>
              <w:right w:val="nil"/>
            </w:tcBorders>
            <w:noWrap/>
            <w:vAlign w:val="center"/>
          </w:tcPr>
          <w:p w14:paraId="6F9D0C39" w14:textId="77777777" w:rsidR="00000000" w:rsidRDefault="00B75D16">
            <w:pPr>
              <w:pStyle w:val="form-e"/>
            </w:pPr>
          </w:p>
          <w:p w14:paraId="76EAC783" w14:textId="77777777" w:rsidR="00000000" w:rsidRDefault="00B75D16">
            <w:pPr>
              <w:pStyle w:val="form-e"/>
              <w:rPr>
                <w:caps/>
              </w:rPr>
            </w:pPr>
            <w:r>
              <w:rPr>
                <w:caps/>
              </w:rPr>
              <w:t>réquisition de saisie-arrêt</w:t>
            </w:r>
          </w:p>
        </w:tc>
      </w:tr>
      <w:tr w:rsidR="00000000" w14:paraId="77A87C59"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78558EB3" w14:textId="77777777" w:rsidR="00000000" w:rsidRDefault="00B75D16">
            <w:pPr>
              <w:jc w:val="center"/>
            </w:pPr>
          </w:p>
          <w:p w14:paraId="05506111" w14:textId="77777777" w:rsidR="00000000" w:rsidRDefault="00B75D16">
            <w:pPr>
              <w:jc w:val="center"/>
              <w:rPr>
                <w:i/>
                <w:iCs/>
              </w:rPr>
            </w:pPr>
            <w:r>
              <w:rPr>
                <w:i/>
                <w:iCs/>
              </w:rPr>
              <w:t>(</w:t>
            </w:r>
            <w:proofErr w:type="gramStart"/>
            <w:r>
              <w:rPr>
                <w:i/>
                <w:iCs/>
              </w:rPr>
              <w:t>titre</w:t>
            </w:r>
            <w:proofErr w:type="gramEnd"/>
            <w:r>
              <w:rPr>
                <w:i/>
                <w:iCs/>
              </w:rPr>
              <w:t>)</w:t>
            </w:r>
          </w:p>
        </w:tc>
      </w:tr>
      <w:tr w:rsidR="00000000" w14:paraId="5253A1CB"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15B764DC" w14:textId="77777777" w:rsidR="00000000" w:rsidRDefault="00B75D16">
            <w:pPr>
              <w:pStyle w:val="Header"/>
            </w:pPr>
          </w:p>
          <w:p w14:paraId="37A50F95" w14:textId="77777777" w:rsidR="00000000" w:rsidRDefault="00B75D16">
            <w:pPr>
              <w:pStyle w:val="normalbody10pt"/>
              <w:jc w:val="center"/>
              <w:rPr>
                <w:caps/>
              </w:rPr>
            </w:pPr>
            <w:r>
              <w:rPr>
                <w:caps/>
              </w:rPr>
              <w:t>RÉQUISITION DE SAISIE-ARRÊT</w:t>
            </w:r>
          </w:p>
        </w:tc>
      </w:tr>
      <w:tr w:rsidR="00000000" w14:paraId="384092AD"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6D72BA57" w14:textId="77777777" w:rsidR="00000000" w:rsidRDefault="00B75D16"/>
          <w:p w14:paraId="65639463" w14:textId="77777777" w:rsidR="00000000" w:rsidRDefault="00B75D16">
            <w:r>
              <w:t xml:space="preserve">AU : greffier local à/au </w:t>
            </w:r>
            <w:r>
              <w:rPr>
                <w:i/>
                <w:iCs/>
              </w:rPr>
              <w:t>(lieu)</w:t>
            </w:r>
          </w:p>
        </w:tc>
      </w:tr>
      <w:tr w:rsidR="00000000" w14:paraId="3383822A"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2047C23A" w14:textId="77777777" w:rsidR="00000000" w:rsidRDefault="00B75D16"/>
          <w:p w14:paraId="7BF2FA91" w14:textId="77777777" w:rsidR="00000000" w:rsidRDefault="00B75D16">
            <w:r>
              <w:t xml:space="preserve">JE REQUIERS qu’un avis de saisie-arrêt soit délivré dans la présente instance, conformément au projet </w:t>
            </w:r>
            <w:r>
              <w:t>de formule 60H joint à la présente réquisition. Le montant total qui doit figurer à l’avis de saisie-arrêt est de …………. $. Ce montant se répartit comme suit :</w:t>
            </w:r>
          </w:p>
        </w:tc>
      </w:tr>
      <w:tr w:rsidR="00000000" w14:paraId="6FA0F6FF"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572557E7" w14:textId="77777777" w:rsidR="00000000" w:rsidRDefault="00B75D16"/>
          <w:p w14:paraId="4EAA202B" w14:textId="77777777" w:rsidR="00000000" w:rsidRDefault="00B75D16">
            <w:r>
              <w:t>1.  …………… $ pour le principal qui reste dû aux termes du jugement ou de l’ordonnance, y compris</w:t>
            </w:r>
            <w:r>
              <w:t xml:space="preserve"> les intérêts antérieurs au jugement.</w:t>
            </w:r>
          </w:p>
        </w:tc>
      </w:tr>
      <w:tr w:rsidR="00000000" w14:paraId="52704421"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0D308BA0" w14:textId="77777777" w:rsidR="00000000" w:rsidRDefault="00B75D16"/>
          <w:p w14:paraId="1A693DB0" w14:textId="77777777" w:rsidR="00000000" w:rsidRDefault="00B75D16">
            <w:r>
              <w:t>2.  …………… $ pour les dépens de l’action.</w:t>
            </w:r>
          </w:p>
        </w:tc>
      </w:tr>
      <w:tr w:rsidR="00000000" w14:paraId="38A37E8E" w14:textId="77777777">
        <w:tblPrEx>
          <w:tblCellMar>
            <w:top w:w="0" w:type="dxa"/>
            <w:bottom w:w="0" w:type="dxa"/>
          </w:tblCellMar>
        </w:tblPrEx>
        <w:trPr>
          <w:cantSplit/>
        </w:trPr>
        <w:tc>
          <w:tcPr>
            <w:tcW w:w="10297" w:type="dxa"/>
            <w:gridSpan w:val="4"/>
            <w:tcBorders>
              <w:top w:val="nil"/>
              <w:left w:val="nil"/>
              <w:bottom w:val="nil"/>
              <w:right w:val="nil"/>
            </w:tcBorders>
            <w:noWrap/>
          </w:tcPr>
          <w:p w14:paraId="37F292DC" w14:textId="77777777" w:rsidR="00000000" w:rsidRDefault="00B75D16">
            <w:pPr>
              <w:jc w:val="left"/>
            </w:pPr>
          </w:p>
          <w:p w14:paraId="6FF8D8D6" w14:textId="77777777" w:rsidR="00000000" w:rsidRDefault="00B75D16">
            <w:pPr>
              <w:jc w:val="left"/>
            </w:pPr>
            <w:r>
              <w:t>3.  50 $ pour la préparation de documents relativement à la délivrance, au renouvellement et au dépôt auprès du shérif d’un bref d’exécution ou d’un avis de saisie-arrêt.</w:t>
            </w:r>
          </w:p>
        </w:tc>
      </w:tr>
      <w:tr w:rsidR="00000000" w14:paraId="3890C88C"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733AEE51" w14:textId="77777777" w:rsidR="00000000" w:rsidRDefault="00B75D16"/>
          <w:p w14:paraId="36D5865F" w14:textId="77777777" w:rsidR="00000000" w:rsidRDefault="00B75D16">
            <w:r>
              <w:t>4.  ……</w:t>
            </w:r>
            <w:proofErr w:type="gramStart"/>
            <w:r>
              <w:t>…….</w:t>
            </w:r>
            <w:proofErr w:type="gramEnd"/>
            <w:r>
              <w:t xml:space="preserve">. $ pour les débours versés à un shérif, à un greffier, à un auditeur officiel, à un sténographe judiciaire ou à un autre fonctionnaire et auxquels le créancier a droit en vertu du paragraphe 60.19 (1). </w:t>
            </w:r>
            <w:r>
              <w:rPr>
                <w:i/>
                <w:iCs/>
              </w:rPr>
              <w:t>(Joindre des copies de toutes les quittances</w:t>
            </w:r>
            <w:r>
              <w:rPr>
                <w:i/>
                <w:iCs/>
              </w:rPr>
              <w:t>.)</w:t>
            </w:r>
          </w:p>
        </w:tc>
      </w:tr>
      <w:tr w:rsidR="00000000" w14:paraId="5146ECB6"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256A7B20" w14:textId="77777777" w:rsidR="00000000" w:rsidRDefault="00B75D16"/>
          <w:p w14:paraId="0102536B" w14:textId="77777777" w:rsidR="00000000" w:rsidRDefault="00B75D16">
            <w:r>
              <w:t>5.  ……</w:t>
            </w:r>
            <w:proofErr w:type="gramStart"/>
            <w:r>
              <w:t>…….</w:t>
            </w:r>
            <w:proofErr w:type="gramEnd"/>
            <w:r>
              <w:t xml:space="preserve">. $ pour le montant déterminé conformément au tarif A pour un interrogatoire à l’appui de l’exécution forcée. </w:t>
            </w:r>
            <w:r>
              <w:rPr>
                <w:i/>
                <w:iCs/>
              </w:rPr>
              <w:t>(Joindre un affidavit confirmant que l’interrogatoire a eu lieu et un mémoire de dépens.)</w:t>
            </w:r>
          </w:p>
        </w:tc>
      </w:tr>
      <w:tr w:rsidR="00000000" w14:paraId="7A8329E5" w14:textId="77777777">
        <w:tblPrEx>
          <w:tblCellMar>
            <w:top w:w="0" w:type="dxa"/>
            <w:bottom w:w="0" w:type="dxa"/>
          </w:tblCellMar>
        </w:tblPrEx>
        <w:trPr>
          <w:cantSplit/>
        </w:trPr>
        <w:tc>
          <w:tcPr>
            <w:tcW w:w="10297" w:type="dxa"/>
            <w:gridSpan w:val="4"/>
            <w:tcBorders>
              <w:top w:val="nil"/>
              <w:left w:val="nil"/>
              <w:bottom w:val="nil"/>
              <w:right w:val="nil"/>
            </w:tcBorders>
            <w:noWrap/>
            <w:vAlign w:val="bottom"/>
          </w:tcPr>
          <w:p w14:paraId="28F3EED7" w14:textId="77777777" w:rsidR="00000000" w:rsidRDefault="00B75D16"/>
          <w:p w14:paraId="311E828D" w14:textId="77777777" w:rsidR="00000000" w:rsidRDefault="00B75D16">
            <w:r>
              <w:t>6.  ……</w:t>
            </w:r>
            <w:proofErr w:type="gramStart"/>
            <w:r>
              <w:t>…….</w:t>
            </w:r>
            <w:proofErr w:type="gramEnd"/>
            <w:r>
              <w:t>. $ pour les autres dépens auxq</w:t>
            </w:r>
            <w:r>
              <w:t>uels le créancier a droit en vertu du paragraphe 60.19 (1)</w:t>
            </w:r>
            <w:r>
              <w:rPr>
                <w:i/>
                <w:iCs/>
              </w:rPr>
              <w:t>. (Joindre le certificat de liquidation des dépens.)</w:t>
            </w:r>
          </w:p>
        </w:tc>
      </w:tr>
      <w:tr w:rsidR="00000000" w14:paraId="4CF9F692" w14:textId="77777777">
        <w:tblPrEx>
          <w:tblCellMar>
            <w:top w:w="0" w:type="dxa"/>
            <w:bottom w:w="0" w:type="dxa"/>
          </w:tblCellMar>
        </w:tblPrEx>
        <w:trPr>
          <w:cantSplit/>
        </w:trPr>
        <w:tc>
          <w:tcPr>
            <w:tcW w:w="10297" w:type="dxa"/>
            <w:gridSpan w:val="4"/>
            <w:tcBorders>
              <w:top w:val="nil"/>
              <w:left w:val="nil"/>
              <w:bottom w:val="nil"/>
              <w:right w:val="nil"/>
            </w:tcBorders>
            <w:noWrap/>
          </w:tcPr>
          <w:p w14:paraId="14EB2BC2" w14:textId="77777777" w:rsidR="00000000" w:rsidRDefault="00B75D16">
            <w:pPr>
              <w:jc w:val="left"/>
            </w:pPr>
          </w:p>
          <w:p w14:paraId="1CFA64CE" w14:textId="77777777" w:rsidR="00000000" w:rsidRDefault="00B75D16">
            <w:r>
              <w:t xml:space="preserve">7.  …………… $ pour les intérêts postérieurs au jugement et courus jusqu’à la date du présent document. </w:t>
            </w:r>
            <w:r>
              <w:rPr>
                <w:i/>
                <w:iCs/>
              </w:rPr>
              <w:t>(Afin de calculer les intérêts, compter le</w:t>
            </w:r>
            <w:r>
              <w:rPr>
                <w:i/>
                <w:iCs/>
              </w:rPr>
              <w:t xml:space="preserve"> nombre de jours depuis lequel le principal est échu, multiplier ce nombre par le taux d’intérêt annuel, multiplier ensuite le produit par le principal échu et diviser ce produit par 365.)</w:t>
            </w:r>
          </w:p>
        </w:tc>
      </w:tr>
      <w:tr w:rsidR="00000000" w14:paraId="77826792" w14:textId="77777777">
        <w:tblPrEx>
          <w:tblCellMar>
            <w:top w:w="0" w:type="dxa"/>
            <w:bottom w:w="0" w:type="dxa"/>
          </w:tblCellMar>
        </w:tblPrEx>
        <w:trPr>
          <w:cantSplit/>
        </w:trPr>
        <w:tc>
          <w:tcPr>
            <w:tcW w:w="693" w:type="dxa"/>
            <w:tcBorders>
              <w:top w:val="nil"/>
              <w:left w:val="nil"/>
              <w:bottom w:val="nil"/>
              <w:right w:val="nil"/>
            </w:tcBorders>
            <w:noWrap/>
            <w:vAlign w:val="bottom"/>
          </w:tcPr>
          <w:p w14:paraId="2C7520AC" w14:textId="77777777" w:rsidR="00000000" w:rsidRDefault="00B75D16"/>
          <w:p w14:paraId="247333F6" w14:textId="77777777" w:rsidR="00000000" w:rsidRDefault="00B75D16">
            <w:r>
              <w:t>DATE :</w:t>
            </w:r>
          </w:p>
        </w:tc>
        <w:tc>
          <w:tcPr>
            <w:tcW w:w="4275" w:type="dxa"/>
            <w:tcBorders>
              <w:top w:val="nil"/>
              <w:left w:val="nil"/>
              <w:bottom w:val="nil"/>
              <w:right w:val="nil"/>
            </w:tcBorders>
            <w:vAlign w:val="bottom"/>
          </w:tcPr>
          <w:p w14:paraId="729D3729" w14:textId="77777777" w:rsidR="00000000" w:rsidRDefault="00B75D16">
            <w:r>
              <w:t>……………………………………………………………….</w:t>
            </w:r>
          </w:p>
        </w:tc>
        <w:tc>
          <w:tcPr>
            <w:tcW w:w="180" w:type="dxa"/>
            <w:tcBorders>
              <w:top w:val="nil"/>
              <w:left w:val="nil"/>
              <w:bottom w:val="nil"/>
              <w:right w:val="nil"/>
            </w:tcBorders>
            <w:vAlign w:val="bottom"/>
          </w:tcPr>
          <w:p w14:paraId="145A1516" w14:textId="77777777" w:rsidR="00000000" w:rsidRDefault="00B75D16"/>
        </w:tc>
        <w:tc>
          <w:tcPr>
            <w:tcW w:w="5149" w:type="dxa"/>
            <w:tcBorders>
              <w:top w:val="nil"/>
              <w:left w:val="nil"/>
              <w:bottom w:val="single" w:sz="4" w:space="0" w:color="auto"/>
              <w:right w:val="nil"/>
            </w:tcBorders>
            <w:vAlign w:val="bottom"/>
          </w:tcPr>
          <w:p w14:paraId="5EE7A3C3" w14:textId="77777777" w:rsidR="00000000" w:rsidRDefault="00B75D16">
            <w:pPr>
              <w:jc w:val="center"/>
              <w:rPr>
                <w:i/>
                <w:iCs/>
              </w:rPr>
            </w:pPr>
          </w:p>
        </w:tc>
      </w:tr>
      <w:tr w:rsidR="00000000" w14:paraId="4C088B0A" w14:textId="77777777">
        <w:tblPrEx>
          <w:tblCellMar>
            <w:top w:w="0" w:type="dxa"/>
            <w:bottom w:w="0" w:type="dxa"/>
          </w:tblCellMar>
        </w:tblPrEx>
        <w:trPr>
          <w:cantSplit/>
        </w:trPr>
        <w:tc>
          <w:tcPr>
            <w:tcW w:w="693" w:type="dxa"/>
            <w:tcBorders>
              <w:top w:val="nil"/>
              <w:left w:val="nil"/>
              <w:bottom w:val="nil"/>
              <w:right w:val="nil"/>
            </w:tcBorders>
            <w:noWrap/>
            <w:vAlign w:val="bottom"/>
          </w:tcPr>
          <w:p w14:paraId="60CC5648" w14:textId="77777777" w:rsidR="00000000" w:rsidRDefault="00B75D16"/>
        </w:tc>
        <w:tc>
          <w:tcPr>
            <w:tcW w:w="4275" w:type="dxa"/>
            <w:tcBorders>
              <w:top w:val="nil"/>
              <w:left w:val="nil"/>
              <w:bottom w:val="nil"/>
              <w:right w:val="nil"/>
            </w:tcBorders>
            <w:vAlign w:val="bottom"/>
          </w:tcPr>
          <w:p w14:paraId="1A16E6F1" w14:textId="77777777" w:rsidR="00000000" w:rsidRDefault="00B75D16"/>
        </w:tc>
        <w:tc>
          <w:tcPr>
            <w:tcW w:w="180" w:type="dxa"/>
            <w:tcBorders>
              <w:top w:val="nil"/>
              <w:left w:val="nil"/>
              <w:bottom w:val="nil"/>
              <w:right w:val="nil"/>
            </w:tcBorders>
            <w:vAlign w:val="bottom"/>
          </w:tcPr>
          <w:p w14:paraId="7BA67CC5" w14:textId="77777777" w:rsidR="00000000" w:rsidRDefault="00B75D16"/>
        </w:tc>
        <w:tc>
          <w:tcPr>
            <w:tcW w:w="5149" w:type="dxa"/>
            <w:tcBorders>
              <w:top w:val="single" w:sz="4" w:space="0" w:color="auto"/>
              <w:left w:val="nil"/>
              <w:bottom w:val="nil"/>
              <w:right w:val="nil"/>
            </w:tcBorders>
            <w:vAlign w:val="bottom"/>
          </w:tcPr>
          <w:p w14:paraId="3D0D8DDF" w14:textId="77777777" w:rsidR="00000000" w:rsidRDefault="00B75D16">
            <w:pPr>
              <w:jc w:val="center"/>
              <w:rPr>
                <w:i/>
                <w:iCs/>
              </w:rPr>
            </w:pPr>
            <w:r>
              <w:rPr>
                <w:i/>
                <w:iCs/>
              </w:rPr>
              <w:t>(</w:t>
            </w:r>
            <w:proofErr w:type="gramStart"/>
            <w:r>
              <w:rPr>
                <w:i/>
                <w:iCs/>
              </w:rPr>
              <w:t>signature</w:t>
            </w:r>
            <w:proofErr w:type="gramEnd"/>
            <w:r>
              <w:rPr>
                <w:i/>
                <w:iCs/>
              </w:rPr>
              <w:t xml:space="preserve"> du créancier ou</w:t>
            </w:r>
            <w:r>
              <w:rPr>
                <w:i/>
                <w:iCs/>
              </w:rPr>
              <w:t xml:space="preserve"> de l’avocat du créancier)</w:t>
            </w:r>
          </w:p>
        </w:tc>
      </w:tr>
      <w:tr w:rsidR="00000000" w14:paraId="44BCB47D" w14:textId="77777777">
        <w:tblPrEx>
          <w:tblCellMar>
            <w:top w:w="0" w:type="dxa"/>
            <w:bottom w:w="0" w:type="dxa"/>
          </w:tblCellMar>
        </w:tblPrEx>
        <w:trPr>
          <w:cantSplit/>
        </w:trPr>
        <w:tc>
          <w:tcPr>
            <w:tcW w:w="5148" w:type="dxa"/>
            <w:gridSpan w:val="3"/>
            <w:tcBorders>
              <w:top w:val="nil"/>
              <w:left w:val="nil"/>
              <w:bottom w:val="nil"/>
              <w:right w:val="nil"/>
            </w:tcBorders>
            <w:noWrap/>
            <w:vAlign w:val="bottom"/>
          </w:tcPr>
          <w:p w14:paraId="7ECACF1A" w14:textId="77777777" w:rsidR="00000000" w:rsidRDefault="00B75D16">
            <w:pPr>
              <w:rPr>
                <w:i/>
                <w:iCs/>
              </w:rPr>
            </w:pPr>
          </w:p>
        </w:tc>
        <w:tc>
          <w:tcPr>
            <w:tcW w:w="5149" w:type="dxa"/>
            <w:tcBorders>
              <w:top w:val="nil"/>
              <w:left w:val="nil"/>
              <w:bottom w:val="nil"/>
              <w:right w:val="nil"/>
            </w:tcBorders>
            <w:vAlign w:val="bottom"/>
          </w:tcPr>
          <w:p w14:paraId="45781BCB" w14:textId="77777777" w:rsidR="00000000" w:rsidRDefault="00B75D16">
            <w:pPr>
              <w:jc w:val="center"/>
              <w:rPr>
                <w:i/>
                <w:iCs/>
              </w:rPr>
            </w:pPr>
          </w:p>
          <w:p w14:paraId="2BCF249F" w14:textId="77777777" w:rsidR="00000000" w:rsidRDefault="00B75D16">
            <w:pPr>
              <w:jc w:val="center"/>
            </w:pPr>
            <w:r>
              <w:rPr>
                <w:i/>
                <w:iCs/>
              </w:rPr>
              <w:t>(</w:t>
            </w:r>
            <w:proofErr w:type="gramStart"/>
            <w:r>
              <w:rPr>
                <w:i/>
                <w:iCs/>
              </w:rPr>
              <w:t>nom</w:t>
            </w:r>
            <w:proofErr w:type="gramEnd"/>
            <w:r>
              <w:rPr>
                <w:i/>
                <w:iCs/>
              </w:rPr>
              <w:t>, adresse et numéro de téléphone du créancier ou de l’avocat du créancier)</w:t>
            </w:r>
          </w:p>
        </w:tc>
      </w:tr>
    </w:tbl>
    <w:p w14:paraId="1664F941" w14:textId="77777777" w:rsidR="00000000" w:rsidRDefault="00B75D16">
      <w:pPr>
        <w:pStyle w:val="FootnoteText"/>
        <w:spacing w:before="240"/>
        <w:jc w:val="right"/>
      </w:pPr>
      <w:r>
        <w:t>RCP-F 60G (1</w:t>
      </w:r>
      <w:r>
        <w:rPr>
          <w:vertAlign w:val="superscript"/>
        </w:rPr>
        <w:t>er</w:t>
      </w:r>
      <w:r>
        <w:t xml:space="preserve"> novembre 2005)</w:t>
      </w:r>
    </w:p>
    <w:sectPr w:rsidR="00000000">
      <w:pgSz w:w="12240" w:h="15840" w:code="1"/>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B541" w14:textId="77777777" w:rsidR="00000000" w:rsidRDefault="00B75D16">
      <w:r>
        <w:separator/>
      </w:r>
    </w:p>
  </w:endnote>
  <w:endnote w:type="continuationSeparator" w:id="0">
    <w:p w14:paraId="39235FA8" w14:textId="77777777" w:rsidR="00000000" w:rsidRDefault="00B7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ADDEC" w14:textId="77777777" w:rsidR="00000000" w:rsidRDefault="00B75D16">
      <w:r>
        <w:separator/>
      </w:r>
    </w:p>
  </w:footnote>
  <w:footnote w:type="continuationSeparator" w:id="0">
    <w:p w14:paraId="18A019DA" w14:textId="77777777" w:rsidR="00000000" w:rsidRDefault="00B75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revisionView w:inkAnnotation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D16"/>
    <w:rsid w:val="00B75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7E99AD"/>
  <w15:chartTrackingRefBased/>
  <w15:docId w15:val="{225EFAE9-867B-403C-A18B-5E0A8582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17"/>
      <w:szCs w:val="24"/>
      <w:lang w:val="fr-CA" w:eastAsia="en-US"/>
    </w:rPr>
  </w:style>
  <w:style w:type="paragraph" w:styleId="Heading1">
    <w:name w:val="heading 1"/>
    <w:basedOn w:val="Normal"/>
    <w:next w:val="Normal"/>
    <w:qFormat/>
    <w:pPr>
      <w:keepNext/>
      <w:jc w:val="center"/>
      <w:outlineLvl w:val="0"/>
    </w:pPr>
    <w:rPr>
      <w:rFonts w:ascii="Arial" w:hAnsi="Arial" w:cs="Arial"/>
      <w:i/>
      <w:iCs/>
      <w:snapToGrid w:val="0"/>
      <w:sz w:val="20"/>
    </w:rPr>
  </w:style>
  <w:style w:type="paragraph" w:styleId="Heading2">
    <w:name w:val="heading 2"/>
    <w:basedOn w:val="Normal"/>
    <w:next w:val="Normal"/>
    <w:qFormat/>
    <w:pPr>
      <w:keepNext/>
      <w:outlineLvl w:val="1"/>
    </w:pPr>
    <w:rPr>
      <w:rFonts w:ascii="Arial" w:hAnsi="Arial" w:cs="Arial"/>
      <w:i/>
      <w:iCs/>
      <w:sz w:val="20"/>
    </w:rPr>
  </w:style>
  <w:style w:type="paragraph" w:styleId="Heading3">
    <w:name w:val="heading 3"/>
    <w:basedOn w:val="Normal"/>
    <w:next w:val="Normal"/>
    <w:qFormat/>
    <w:pPr>
      <w:keepNext/>
      <w:jc w:val="center"/>
      <w:outlineLvl w:val="2"/>
    </w:pPr>
    <w:rPr>
      <w:rFonts w:ascii="Arial Narrow" w:hAnsi="Arial Narrow" w:cs="Arial"/>
      <w:b/>
      <w:bCs/>
      <w:i/>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body"/>
    <w:semiHidden/>
    <w:pPr>
      <w:tabs>
        <w:tab w:val="right" w:pos="11142"/>
      </w:tabs>
    </w:pPr>
    <w:rPr>
      <w:sz w:val="16"/>
    </w:rPr>
  </w:style>
  <w:style w:type="paragraph" w:customStyle="1" w:styleId="CourtFileNumber">
    <w:name w:val="Court File Number"/>
    <w:basedOn w:val="normalbody"/>
    <w:next w:val="Normal"/>
    <w:pPr>
      <w:spacing w:before="20"/>
      <w:jc w:val="center"/>
    </w:pPr>
    <w:rPr>
      <w:sz w:val="20"/>
    </w:rPr>
  </w:style>
  <w:style w:type="paragraph" w:customStyle="1" w:styleId="CourtName">
    <w:name w:val="Court Name"/>
    <w:basedOn w:val="normalbody"/>
    <w:pPr>
      <w:spacing w:before="240"/>
      <w:jc w:val="center"/>
    </w:pPr>
    <w:rPr>
      <w:b/>
      <w:caps/>
      <w:sz w:val="36"/>
    </w:rPr>
  </w:style>
  <w:style w:type="paragraph" w:customStyle="1" w:styleId="FormInformation">
    <w:name w:val="Form Information"/>
    <w:basedOn w:val="normalbody"/>
    <w:pPr>
      <w:spacing w:before="20"/>
      <w:jc w:val="right"/>
    </w:pPr>
    <w:rPr>
      <w:sz w:val="20"/>
    </w:rPr>
  </w:style>
  <w:style w:type="paragraph" w:customStyle="1" w:styleId="FormName">
    <w:name w:val="Form Name"/>
    <w:basedOn w:val="normalbody"/>
    <w:next w:val="Normal"/>
    <w:pPr>
      <w:jc w:val="right"/>
      <w:outlineLvl w:val="0"/>
    </w:pPr>
    <w:rPr>
      <w:b/>
      <w:caps/>
      <w:sz w:val="20"/>
      <w:szCs w:val="20"/>
    </w:rPr>
  </w:style>
  <w:style w:type="paragraph" w:customStyle="1" w:styleId="FormNumber">
    <w:name w:val="Form Number"/>
    <w:basedOn w:val="Normal"/>
    <w:pPr>
      <w:widowControl w:val="0"/>
      <w:jc w:val="right"/>
    </w:pPr>
    <w:rPr>
      <w:rFonts w:ascii="Arial" w:hAnsi="Arial"/>
      <w:b/>
      <w:sz w:val="16"/>
    </w:rPr>
  </w:style>
  <w:style w:type="paragraph" w:customStyle="1" w:styleId="normalbody">
    <w:name w:val="normal body"/>
    <w:basedOn w:val="Normal"/>
    <w:pPr>
      <w:widowControl w:val="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pPr>
  </w:style>
  <w:style w:type="paragraph" w:customStyle="1" w:styleId="UserInstructions">
    <w:name w:val="User Instructions"/>
    <w:basedOn w:val="SignatureLine"/>
    <w:next w:val="Normal"/>
    <w:pPr>
      <w:jc w:val="center"/>
    </w:pPr>
    <w:rPr>
      <w:sz w:val="20"/>
    </w:rPr>
  </w:style>
  <w:style w:type="character" w:styleId="PageNumber">
    <w:name w:val="page number"/>
    <w:basedOn w:val="DefaultParagraphFont"/>
    <w:semiHidden/>
  </w:style>
  <w:style w:type="paragraph" w:customStyle="1" w:styleId="Province">
    <w:name w:val="Province"/>
    <w:basedOn w:val="normalbody"/>
    <w:pPr>
      <w:spacing w:before="240"/>
      <w:jc w:val="center"/>
    </w:pPr>
    <w:rPr>
      <w:b/>
      <w:i/>
      <w:sz w:val="28"/>
    </w:rPr>
  </w:style>
  <w:style w:type="paragraph" w:customStyle="1" w:styleId="normalallcaps">
    <w:name w:val="normal all caps"/>
    <w:basedOn w:val="normalbody"/>
    <w:rPr>
      <w:caps/>
    </w:rPr>
  </w:style>
  <w:style w:type="paragraph" w:customStyle="1" w:styleId="CertificateTitle">
    <w:name w:val="Certificate Title"/>
    <w:basedOn w:val="normalbody"/>
    <w:pPr>
      <w:spacing w:before="840"/>
      <w:jc w:val="center"/>
    </w:pPr>
    <w:rPr>
      <w:b/>
      <w:caps/>
      <w:sz w:val="28"/>
    </w:rPr>
  </w:style>
  <w:style w:type="paragraph" w:customStyle="1" w:styleId="normal18ptbefore">
    <w:name w:val="normal 18 pt before"/>
    <w:basedOn w:val="normalbody"/>
    <w:pPr>
      <w:spacing w:before="360"/>
    </w:pPr>
  </w:style>
  <w:style w:type="paragraph" w:customStyle="1" w:styleId="normalbody10pt">
    <w:name w:val="normal body 10 pt"/>
    <w:basedOn w:val="normalbody"/>
    <w:rPr>
      <w:sz w:val="20"/>
    </w:rPr>
  </w:style>
  <w:style w:type="paragraph" w:customStyle="1" w:styleId="normalbody11pt">
    <w:name w:val="normal body 11 pt"/>
    <w:basedOn w:val="normalbody"/>
    <w:rPr>
      <w:sz w:val="22"/>
    </w:rPr>
  </w:style>
  <w:style w:type="paragraph" w:customStyle="1" w:styleId="normal12ptbefore">
    <w:name w:val="normal 12 pt before"/>
    <w:basedOn w:val="normalbody"/>
    <w:pPr>
      <w:spacing w:before="240"/>
    </w:pPr>
  </w:style>
  <w:style w:type="paragraph" w:customStyle="1" w:styleId="BacksheetCertificateTitle">
    <w:name w:val="Backsheet Certificate Title"/>
    <w:basedOn w:val="normalbody"/>
    <w:pPr>
      <w:spacing w:before="600" w:after="960"/>
      <w:jc w:val="center"/>
    </w:pPr>
    <w:rPr>
      <w:b/>
      <w:bCs/>
      <w:caps/>
    </w:rPr>
  </w:style>
  <w:style w:type="paragraph" w:customStyle="1" w:styleId="CourtFileNo2">
    <w:name w:val="Court File No 2"/>
    <w:basedOn w:val="CourtFileNumber"/>
    <w:pPr>
      <w:spacing w:before="0" w:after="120"/>
      <w:jc w:val="left"/>
    </w:pPr>
  </w:style>
  <w:style w:type="paragraph" w:customStyle="1" w:styleId="TableHeadings">
    <w:name w:val="Table Headings"/>
    <w:basedOn w:val="normalbody"/>
    <w:pPr>
      <w:spacing w:before="360" w:after="120"/>
      <w:jc w:val="center"/>
    </w:pPr>
  </w:style>
  <w:style w:type="paragraph" w:customStyle="1" w:styleId="FillableField1">
    <w:name w:val="Fillable Field 1"/>
    <w:basedOn w:val="normalbody"/>
    <w:rPr>
      <w:b/>
      <w:color w:val="0000FF"/>
    </w:rPr>
  </w:style>
  <w:style w:type="paragraph" w:customStyle="1" w:styleId="FillableField2">
    <w:name w:val="Fillable Field 2"/>
    <w:basedOn w:val="normalbody"/>
    <w:pPr>
      <w:spacing w:after="20"/>
      <w:jc w:val="center"/>
    </w:pPr>
    <w:rPr>
      <w:b/>
      <w:color w:val="0000FF"/>
      <w:sz w:val="20"/>
    </w:rPr>
  </w:style>
  <w:style w:type="paragraph" w:customStyle="1" w:styleId="act-e">
    <w:name w:val="act-e"/>
    <w:basedOn w:val="Normal"/>
    <w:pPr>
      <w:suppressAutoHyphens/>
      <w:jc w:val="center"/>
    </w:pPr>
    <w:rPr>
      <w:i/>
      <w:sz w:val="20"/>
    </w:rPr>
  </w:style>
  <w:style w:type="paragraph" w:customStyle="1" w:styleId="form-e">
    <w:name w:val="form-e"/>
    <w:basedOn w:val="Normal"/>
    <w:pPr>
      <w:suppressAutoHyphens/>
      <w:jc w:val="center"/>
    </w:pPr>
    <w:rPr>
      <w:bCs/>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rPr>
      <w:sz w:val="24"/>
    </w:rPr>
  </w:style>
  <w:style w:type="paragraph" w:styleId="FootnoteText">
    <w:name w:val="footnote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Formule 60G Réquisition de saisie-arrêt</vt:lpstr>
    </vt:vector>
  </TitlesOfParts>
  <Manager/>
  <Company>Gouvernement de l’Ontario</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60G Réquisition de saisie-arrêt</dc:title>
  <dc:subject>RCP-F 60G (1er novembre 2005)</dc:subject>
  <dc:creator>Comité des règles en matière civile</dc:creator>
  <cp:keywords/>
  <dc:description/>
  <cp:lastModifiedBy>Schell, Denise (MAG)</cp:lastModifiedBy>
  <cp:revision>2</cp:revision>
  <cp:lastPrinted>2005-04-11T19:53:00Z</cp:lastPrinted>
  <dcterms:created xsi:type="dcterms:W3CDTF">2021-11-22T17:02:00Z</dcterms:created>
  <dcterms:modified xsi:type="dcterms:W3CDTF">2021-11-22T17:02:00Z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2021-11-22T17:02:06Z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37d990b2-665a-41ef-9d9f-cdbe2fd6a17e</vt:lpwstr>
  </property>
  <property fmtid="{D5CDD505-2E9C-101B-9397-08002B2CF9AE}" pid="8" name="MSIP_Label_034a106e-6316-442c-ad35-738afd673d2b_ContentBits">
    <vt:lpwstr>0</vt:lpwstr>
  </property>
</Properties>
</file>