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C69E" w14:textId="77777777" w:rsidR="00000000" w:rsidRDefault="008B35CD">
      <w:pPr>
        <w:pStyle w:val="form-f"/>
        <w:tabs>
          <w:tab w:val="clear" w:pos="0"/>
        </w:tabs>
      </w:pPr>
      <w:r>
        <w:t xml:space="preserve">Formule </w:t>
      </w:r>
      <w:proofErr w:type="spellStart"/>
      <w:r>
        <w:t>44A</w:t>
      </w:r>
      <w:proofErr w:type="spellEnd"/>
    </w:p>
    <w:p w14:paraId="038C7385" w14:textId="77777777" w:rsidR="00000000" w:rsidRDefault="008B35CD">
      <w:pPr>
        <w:pStyle w:val="act-f"/>
        <w:tabs>
          <w:tab w:val="clear" w:pos="0"/>
        </w:tabs>
      </w:pPr>
      <w:r>
        <w:t>Loi sur les tribunaux judiciaires</w:t>
      </w:r>
    </w:p>
    <w:p w14:paraId="3E3859CF" w14:textId="77777777" w:rsidR="00000000" w:rsidRDefault="008B35CD">
      <w:pPr>
        <w:pStyle w:val="subject-f"/>
        <w:tabs>
          <w:tab w:val="clear" w:pos="0"/>
        </w:tabs>
      </w:pPr>
      <w:r>
        <w:t>cautionnement — restitution provisoire de biens meubles</w:t>
      </w:r>
    </w:p>
    <w:p w14:paraId="12DA1F49" w14:textId="77777777" w:rsidR="00000000" w:rsidRDefault="008B35CD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54EEF921" w14:textId="77777777" w:rsidR="00000000" w:rsidRDefault="008B35CD">
      <w:pPr>
        <w:pStyle w:val="zheadingx-f"/>
        <w:tabs>
          <w:tab w:val="clear" w:pos="0"/>
        </w:tabs>
      </w:pPr>
      <w:r>
        <w:t>cautionnement</w:t>
      </w:r>
    </w:p>
    <w:p w14:paraId="6ED83702" w14:textId="77777777" w:rsidR="00000000" w:rsidRDefault="008B35CD">
      <w:pPr>
        <w:pStyle w:val="zparawtab-f"/>
        <w:tabs>
          <w:tab w:val="left" w:pos="2391"/>
          <w:tab w:val="left" w:leader="dot" w:pos="7173"/>
        </w:tabs>
        <w:spacing w:after="240"/>
      </w:pPr>
      <w:r>
        <w:tab/>
      </w:r>
      <w:r>
        <w:tab/>
        <w:t xml:space="preserve">NOUS, </w:t>
      </w:r>
      <w:r>
        <w:rPr>
          <w:i/>
        </w:rPr>
        <w:t xml:space="preserve">(désigner la partie) </w:t>
      </w:r>
      <w:r>
        <w:t>et (</w:t>
      </w:r>
      <w:r>
        <w:rPr>
          <w:i/>
        </w:rPr>
        <w:t>nom de la caution</w:t>
      </w:r>
      <w:r>
        <w:t>), de même que nos ayants droit, nous nous obligeons solidairement envers le shéri</w:t>
      </w:r>
      <w:r>
        <w:t xml:space="preserve">f de/du </w:t>
      </w:r>
      <w:r>
        <w:rPr>
          <w:i/>
        </w:rPr>
        <w:t>(comté ou district)</w:t>
      </w:r>
      <w:r>
        <w:t xml:space="preserve"> à verser la somme de</w:t>
      </w:r>
      <w:r>
        <w:tab/>
        <w:t xml:space="preserve">$ advenant le cas où </w:t>
      </w:r>
      <w:r>
        <w:rPr>
          <w:i/>
        </w:rPr>
        <w:t>(d</w:t>
      </w:r>
      <w:r>
        <w:rPr>
          <w:i/>
        </w:rPr>
        <w:t>é</w:t>
      </w:r>
      <w:r>
        <w:rPr>
          <w:i/>
        </w:rPr>
        <w:t>signer la partie)</w:t>
      </w:r>
      <w:r>
        <w:t xml:space="preserve"> ne remet pas dans les plus brefs délais, lorsqu’il/elle est tenu(e) de le faire, </w:t>
      </w:r>
      <w:r>
        <w:rPr>
          <w:i/>
        </w:rPr>
        <w:t>(préciser le bien)</w:t>
      </w:r>
      <w:r>
        <w:t xml:space="preserve"> à </w:t>
      </w:r>
      <w:r>
        <w:rPr>
          <w:i/>
        </w:rPr>
        <w:t>(désigner la partie opposée)</w:t>
      </w:r>
      <w:r>
        <w:t xml:space="preserve"> et à indemniser </w:t>
      </w:r>
      <w:r>
        <w:rPr>
          <w:i/>
        </w:rPr>
        <w:t>(dés</w:t>
      </w:r>
      <w:r>
        <w:rPr>
          <w:i/>
        </w:rPr>
        <w:t>i</w:t>
      </w:r>
      <w:r>
        <w:rPr>
          <w:i/>
        </w:rPr>
        <w:t>gner la parti</w:t>
      </w:r>
      <w:r>
        <w:rPr>
          <w:i/>
        </w:rPr>
        <w:t>e opposée)</w:t>
      </w:r>
      <w:r>
        <w:t xml:space="preserve"> du préjudice subi ou des dépens engagés en raison de l’ordonnance provisoire en restitution du bien.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2"/>
        <w:gridCol w:w="4768"/>
      </w:tblGrid>
      <w:tr w:rsidR="00000000" w14:paraId="1482269F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</w:tcPr>
          <w:p w14:paraId="77C347A0" w14:textId="77777777" w:rsidR="00000000" w:rsidRDefault="008B35CD">
            <w:pPr>
              <w:pStyle w:val="table-f"/>
              <w:tabs>
                <w:tab w:val="left" w:leader="dot" w:pos="4320"/>
              </w:tabs>
            </w:pPr>
            <w:r>
              <w:t>date</w:t>
            </w:r>
            <w:r>
              <w:tab/>
            </w:r>
            <w:r>
              <w:br/>
            </w:r>
            <w:r>
              <w:br/>
            </w:r>
          </w:p>
          <w:p w14:paraId="199FC7BA" w14:textId="77777777" w:rsidR="00000000" w:rsidRDefault="008B35CD">
            <w:pPr>
              <w:pStyle w:val="table-f"/>
              <w:tabs>
                <w:tab w:val="left" w:leader="dot" w:pos="4320"/>
              </w:tabs>
            </w:pPr>
            <w:r>
              <w:t>témoin</w:t>
            </w:r>
            <w:r>
              <w:tab/>
            </w:r>
            <w:r>
              <w:br/>
            </w:r>
            <w:r>
              <w:br/>
            </w:r>
          </w:p>
          <w:p w14:paraId="21BDF520" w14:textId="77777777" w:rsidR="00000000" w:rsidRDefault="008B35CD">
            <w:pPr>
              <w:pStyle w:val="table-f"/>
              <w:tabs>
                <w:tab w:val="left" w:leader="dot" w:pos="4320"/>
              </w:tabs>
            </w:pPr>
            <w:r>
              <w:t>témoin</w:t>
            </w:r>
            <w:r>
              <w:tab/>
            </w:r>
          </w:p>
        </w:tc>
        <w:tc>
          <w:tcPr>
            <w:tcW w:w="4768" w:type="dxa"/>
          </w:tcPr>
          <w:p w14:paraId="0F719C34" w14:textId="77777777" w:rsidR="00000000" w:rsidRDefault="008B35CD">
            <w:pPr>
              <w:pStyle w:val="table-f"/>
              <w:tabs>
                <w:tab w:val="left" w:leader="dot" w:pos="3600"/>
              </w:tabs>
            </w:pPr>
            <w:r>
              <w:br/>
            </w:r>
            <w:r>
              <w:br/>
            </w:r>
            <w:r>
              <w:br/>
            </w:r>
            <w:r>
              <w:tab/>
              <w:t xml:space="preserve"> </w:t>
            </w:r>
            <w:r>
              <w:rPr>
                <w:i/>
              </w:rPr>
              <w:t>(sceau)</w:t>
            </w:r>
            <w:r>
              <w:br/>
            </w:r>
            <w:r>
              <w:rPr>
                <w:i/>
              </w:rPr>
              <w:t>signature de la partie</w:t>
            </w:r>
            <w:r>
              <w:br/>
            </w:r>
            <w:r>
              <w:br/>
            </w:r>
            <w:r>
              <w:tab/>
              <w:t xml:space="preserve"> </w:t>
            </w:r>
            <w:r>
              <w:rPr>
                <w:i/>
              </w:rPr>
              <w:t>(sceau)</w:t>
            </w:r>
            <w:r>
              <w:br/>
            </w:r>
            <w:r>
              <w:rPr>
                <w:i/>
              </w:rPr>
              <w:t>signature de la partie</w:t>
            </w:r>
            <w:r>
              <w:br/>
            </w:r>
          </w:p>
        </w:tc>
      </w:tr>
    </w:tbl>
    <w:p w14:paraId="60107049" w14:textId="77777777" w:rsidR="00000000" w:rsidRDefault="008B35CD">
      <w:pPr>
        <w:spacing w:line="239" w:lineRule="exact"/>
        <w:rPr>
          <w:snapToGrid w:val="0"/>
          <w:lang w:val="fr-CA"/>
        </w:rPr>
      </w:pPr>
    </w:p>
    <w:p w14:paraId="71B08825" w14:textId="77777777" w:rsidR="00000000" w:rsidRDefault="008B35CD">
      <w:pPr>
        <w:pStyle w:val="footnote-f"/>
      </w:pPr>
      <w:r>
        <w:t xml:space="preserve">RCP-F </w:t>
      </w:r>
      <w:proofErr w:type="spellStart"/>
      <w:r>
        <w:t>44A</w:t>
      </w:r>
      <w:proofErr w:type="spellEnd"/>
      <w:r>
        <w:t xml:space="preserve"> (1</w:t>
      </w:r>
      <w:r>
        <w:rPr>
          <w:vertAlign w:val="superscript"/>
        </w:rPr>
        <w:t>er</w:t>
      </w:r>
      <w:r>
        <w:t xml:space="preserve"> novembre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2EB4" w14:textId="77777777" w:rsidR="008B35CD" w:rsidRDefault="008B35CD" w:rsidP="008B35CD">
      <w:r>
        <w:separator/>
      </w:r>
    </w:p>
  </w:endnote>
  <w:endnote w:type="continuationSeparator" w:id="0">
    <w:p w14:paraId="16521BB6" w14:textId="77777777" w:rsidR="008B35CD" w:rsidRDefault="008B35CD" w:rsidP="008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3D481" w14:textId="77777777" w:rsidR="008B35CD" w:rsidRDefault="008B35CD" w:rsidP="008B35CD">
      <w:r>
        <w:separator/>
      </w:r>
    </w:p>
  </w:footnote>
  <w:footnote w:type="continuationSeparator" w:id="0">
    <w:p w14:paraId="1A0015C9" w14:textId="77777777" w:rsidR="008B35CD" w:rsidRDefault="008B35CD" w:rsidP="008B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5CD"/>
    <w:rsid w:val="008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AA724"/>
  <w15:chartTrackingRefBased/>
  <w15:docId w15:val="{C516112C-9831-4141-AF00-0CE99511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44A Cautionnement — Restitution provisoire de biens meubles</vt:lpstr>
    </vt:vector>
  </TitlesOfParts>
  <Company>Gouvernement de l’Ontario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44A Cautionnement — Restitution provisoire de biens meubles</dc:title>
  <dc:subject>RCP-F 44A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2021-11-22T16:17:00Z</dcterms:created>
  <dcterms:modified xsi:type="dcterms:W3CDTF">2021-11-22T16:17:00Z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2021-11-22T16:17:08Z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2cabcc1e-91a4-4093-9c3d-9a54abc89dba</vt:lpwstr>
  </property>
  <property fmtid="{D5CDD505-2E9C-101B-9397-08002B2CF9AE}" pid="8" name="MSIP_Label_034a106e-6316-442c-ad35-738afd673d2b_ContentBits">
    <vt:lpwstr>0</vt:lpwstr>
  </property>
</Properties>
</file>