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25B8" w14:textId="77777777" w:rsidR="00000000" w:rsidRDefault="000A0EBE">
      <w:pPr>
        <w:pStyle w:val="form-e"/>
        <w:tabs>
          <w:tab w:val="clear" w:pos="0"/>
        </w:tabs>
      </w:pPr>
      <w:r>
        <w:t>Form 38A</w:t>
      </w:r>
    </w:p>
    <w:p w14:paraId="529902D9" w14:textId="77777777" w:rsidR="00000000" w:rsidRDefault="000A0EBE">
      <w:pPr>
        <w:pStyle w:val="act-e"/>
        <w:tabs>
          <w:tab w:val="clear" w:pos="0"/>
        </w:tabs>
      </w:pPr>
      <w:r>
        <w:t>Courts of Justice Act</w:t>
      </w:r>
    </w:p>
    <w:p w14:paraId="530F142D" w14:textId="77777777" w:rsidR="00000000" w:rsidRDefault="000A0EBE">
      <w:pPr>
        <w:pStyle w:val="subject-e"/>
        <w:tabs>
          <w:tab w:val="clear" w:pos="0"/>
        </w:tabs>
      </w:pPr>
      <w:r>
        <w:t>notice of appearance</w:t>
      </w:r>
    </w:p>
    <w:p w14:paraId="0485D7EB" w14:textId="77777777" w:rsidR="00000000" w:rsidRDefault="000A0EBE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1DB9167C" w14:textId="77777777" w:rsidR="00000000" w:rsidRDefault="000A0EBE">
      <w:pPr>
        <w:pStyle w:val="zheadingx-e"/>
        <w:tabs>
          <w:tab w:val="clear" w:pos="0"/>
        </w:tabs>
        <w:spacing w:after="319"/>
      </w:pPr>
      <w:r>
        <w:t>notice of appearance</w:t>
      </w:r>
    </w:p>
    <w:p w14:paraId="60A04ACB" w14:textId="77777777" w:rsidR="00000000" w:rsidRDefault="000A0EBE">
      <w:pPr>
        <w:pStyle w:val="zparawtab-e"/>
        <w:spacing w:after="319"/>
      </w:pPr>
      <w:r>
        <w:tab/>
      </w:r>
      <w:r>
        <w:tab/>
        <w:t>The respondent intends to respond to this application.</w:t>
      </w:r>
    </w:p>
    <w:p w14:paraId="00622CFC" w14:textId="77777777" w:rsidR="00000000" w:rsidRDefault="000A0EBE">
      <w:pPr>
        <w:pStyle w:val="table-e"/>
        <w:tabs>
          <w:tab w:val="left" w:pos="4140"/>
        </w:tabs>
        <w:ind w:left="4147" w:hanging="4147"/>
        <w:rPr>
          <w:i/>
        </w:rPr>
      </w:pPr>
      <w:r>
        <w:rPr>
          <w:i/>
        </w:rPr>
        <w:t>(Date)</w:t>
      </w:r>
      <w:r>
        <w:rPr>
          <w:i/>
        </w:rPr>
        <w:tab/>
        <w:t>(Name, address and telephone number of respondent’s lawyer or respondent)</w:t>
      </w:r>
    </w:p>
    <w:p w14:paraId="51646DDA" w14:textId="77777777" w:rsidR="00000000" w:rsidRDefault="000A0EBE">
      <w:pPr>
        <w:pStyle w:val="table-e"/>
        <w:tabs>
          <w:tab w:val="left" w:pos="4140"/>
        </w:tabs>
      </w:pPr>
    </w:p>
    <w:p w14:paraId="14D727C8" w14:textId="77777777" w:rsidR="00000000" w:rsidRDefault="000A0EBE">
      <w:pPr>
        <w:pStyle w:val="zparawtab-e"/>
        <w:tabs>
          <w:tab w:val="clear" w:pos="279"/>
          <w:tab w:val="left" w:pos="478"/>
        </w:tabs>
        <w:spacing w:after="319"/>
        <w:ind w:left="1196" w:hanging="1196"/>
        <w:rPr>
          <w:i/>
        </w:rPr>
      </w:pPr>
      <w:r>
        <w:t>TO</w:t>
      </w:r>
      <w:r>
        <w:tab/>
      </w:r>
      <w:r>
        <w:tab/>
      </w:r>
      <w:r>
        <w:rPr>
          <w:i/>
        </w:rPr>
        <w:t>(Name and address of a</w:t>
      </w:r>
      <w:r>
        <w:rPr>
          <w:i/>
        </w:rPr>
        <w:t>pplicant’s lawyer or applicant)</w:t>
      </w:r>
    </w:p>
    <w:p w14:paraId="1D1DCE85" w14:textId="77777777" w:rsidR="00000000" w:rsidRDefault="000A0EBE">
      <w:pPr>
        <w:pStyle w:val="footnote-e"/>
      </w:pPr>
      <w:r>
        <w:t>RCP-E 38A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07A06" w14:textId="77777777" w:rsidR="000A0EBE" w:rsidRDefault="000A0EBE" w:rsidP="000A0EBE">
      <w:r>
        <w:separator/>
      </w:r>
    </w:p>
  </w:endnote>
  <w:endnote w:type="continuationSeparator" w:id="0">
    <w:p w14:paraId="366738BD" w14:textId="77777777" w:rsidR="000A0EBE" w:rsidRDefault="000A0EBE" w:rsidP="000A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BA30A" w14:textId="77777777" w:rsidR="000A0EBE" w:rsidRDefault="000A0EBE" w:rsidP="000A0EBE">
      <w:r>
        <w:separator/>
      </w:r>
    </w:p>
  </w:footnote>
  <w:footnote w:type="continuationSeparator" w:id="0">
    <w:p w14:paraId="786C09C7" w14:textId="77777777" w:rsidR="000A0EBE" w:rsidRDefault="000A0EBE" w:rsidP="000A0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EBE"/>
    <w:rsid w:val="000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2FF24"/>
  <w15:chartTrackingRefBased/>
  <w15:docId w15:val="{0EFD26C7-7E9D-443B-BF50-200E9CBC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38A Notice of Appearance</vt:lpstr>
    </vt:vector>
  </TitlesOfParts>
  <Manager/>
  <Company>Government of Ontario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38A Notice of Appearance</dc:title>
  <dc:subject>RCP-E 38A (July 1, 2007)</dc:subject>
  <dc:creator>Civil Rules Committee</dc:creator>
  <cp:keywords/>
  <dc:description/>
  <cp:lastModifiedBy>Schell, Denise (MAG)</cp:lastModifiedBy>
  <cp:revision>2</cp:revision>
  <dcterms:created xsi:type="dcterms:W3CDTF">2021-11-10T20:06:00Z</dcterms:created>
  <dcterms:modified xsi:type="dcterms:W3CDTF">2021-11-10T20:06:00Z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2021-11-10T20:06:12Z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c7beb569-ae28-4c6a-a941-f36eb2e7338e</vt:lpwstr>
  </property>
  <property fmtid="{D5CDD505-2E9C-101B-9397-08002B2CF9AE}" pid="8" name="MSIP_Label_034a106e-6316-442c-ad35-738afd673d2b_ContentBits">
    <vt:lpwstr>0</vt:lpwstr>
  </property>
</Properties>
</file>