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22895" w14:textId="77777777" w:rsidR="00141B49" w:rsidRDefault="00BF23A4">
      <w:pPr>
        <w:pStyle w:val="form-f"/>
        <w:tabs>
          <w:tab w:val="clear" w:pos="0"/>
        </w:tabs>
      </w:pPr>
      <w:r>
        <w:t>Formule 34E</w:t>
      </w:r>
    </w:p>
    <w:p w14:paraId="702BB896" w14:textId="77777777" w:rsidR="00141B49" w:rsidRDefault="00BF23A4">
      <w:pPr>
        <w:pStyle w:val="act-f"/>
        <w:tabs>
          <w:tab w:val="clear" w:pos="0"/>
        </w:tabs>
      </w:pPr>
      <w:r>
        <w:t>Loi sur les tribunaux judiciaires</w:t>
      </w:r>
    </w:p>
    <w:p w14:paraId="5855583D" w14:textId="77777777" w:rsidR="00141B49" w:rsidRDefault="00BF23A4">
      <w:pPr>
        <w:pStyle w:val="subject-f"/>
        <w:tabs>
          <w:tab w:val="clear" w:pos="0"/>
        </w:tabs>
      </w:pPr>
      <w:r>
        <w:t>ordonnance de commission rogatoire et de lettre rogatoire</w:t>
      </w:r>
    </w:p>
    <w:p w14:paraId="5D26FED7" w14:textId="77777777" w:rsidR="00141B49" w:rsidRDefault="00BF23A4">
      <w:pPr>
        <w:pStyle w:val="zheading3-f"/>
        <w:tabs>
          <w:tab w:val="clear" w:pos="0"/>
        </w:tabs>
        <w:spacing w:before="120"/>
        <w:jc w:val="right"/>
        <w:rPr>
          <w:i/>
        </w:rPr>
      </w:pPr>
      <w:r>
        <w:rPr>
          <w:i/>
        </w:rPr>
        <w:t>(</w:t>
      </w:r>
      <w:proofErr w:type="gramStart"/>
      <w:r>
        <w:rPr>
          <w:i/>
        </w:rPr>
        <w:t>n</w:t>
      </w:r>
      <w:r>
        <w:rPr>
          <w:i/>
          <w:vertAlign w:val="superscript"/>
        </w:rPr>
        <w:t>o</w:t>
      </w:r>
      <w:proofErr w:type="gramEnd"/>
      <w:r>
        <w:rPr>
          <w:i/>
        </w:rPr>
        <w:t xml:space="preserve"> du dossier de la cour)</w:t>
      </w:r>
    </w:p>
    <w:p w14:paraId="3C0B6069" w14:textId="77777777" w:rsidR="00141B49" w:rsidRDefault="00BF23A4">
      <w:pPr>
        <w:pStyle w:val="zheading3-f"/>
        <w:tabs>
          <w:tab w:val="clear" w:pos="0"/>
        </w:tabs>
        <w:rPr>
          <w:i/>
        </w:rPr>
      </w:pPr>
      <w:r>
        <w:rPr>
          <w:i/>
        </w:rPr>
        <w:t>(</w:t>
      </w:r>
      <w:proofErr w:type="gramStart"/>
      <w:r>
        <w:rPr>
          <w:i/>
        </w:rPr>
        <w:t>tribunal</w:t>
      </w:r>
      <w:proofErr w:type="gramEnd"/>
      <w:r>
        <w:rPr>
          <w:i/>
        </w:rPr>
        <w:t>)</w:t>
      </w:r>
    </w:p>
    <w:p w14:paraId="1B7E81FA" w14:textId="77777777" w:rsidR="00141B49" w:rsidRDefault="00BF23A4">
      <w:pPr>
        <w:pStyle w:val="zheading3-f"/>
        <w:tabs>
          <w:tab w:val="clear" w:pos="0"/>
          <w:tab w:val="left" w:pos="7200"/>
        </w:tabs>
        <w:jc w:val="both"/>
        <w:rPr>
          <w:i/>
        </w:rPr>
      </w:pPr>
      <w:r>
        <w:rPr>
          <w:i/>
        </w:rPr>
        <w:t>(</w:t>
      </w:r>
      <w:proofErr w:type="gramStart"/>
      <w:r>
        <w:rPr>
          <w:i/>
        </w:rPr>
        <w:t>nom</w:t>
      </w:r>
      <w:proofErr w:type="gramEnd"/>
      <w:r>
        <w:rPr>
          <w:i/>
        </w:rPr>
        <w:t xml:space="preserve"> du juge ou de l’officier de justice)</w:t>
      </w:r>
      <w:r>
        <w:rPr>
          <w:i/>
        </w:rPr>
        <w:tab/>
        <w:t>(jour et date de l’ordonnance)</w:t>
      </w:r>
    </w:p>
    <w:p w14:paraId="5F4D0186" w14:textId="3195D5BC" w:rsidR="00141B49" w:rsidRPr="008B3C38" w:rsidRDefault="00205019">
      <w:pPr>
        <w:pStyle w:val="zheading3-f"/>
        <w:tabs>
          <w:tab w:val="clear" w:pos="0"/>
        </w:tabs>
        <w:jc w:val="left"/>
        <w:rPr>
          <w:iCs/>
        </w:rPr>
      </w:pPr>
      <w:r w:rsidRPr="008B3C38">
        <w:rPr>
          <w:iCs/>
        </w:rPr>
        <w:t>[SCEAU]</w:t>
      </w:r>
    </w:p>
    <w:p w14:paraId="28406A3E" w14:textId="77777777" w:rsidR="00141B49" w:rsidRDefault="00BF23A4">
      <w:pPr>
        <w:pStyle w:val="zheading3-f"/>
        <w:tabs>
          <w:tab w:val="clear" w:pos="0"/>
        </w:tabs>
        <w:rPr>
          <w:i/>
        </w:rPr>
      </w:pPr>
      <w:r>
        <w:rPr>
          <w:i/>
        </w:rPr>
        <w:t>(</w:t>
      </w:r>
      <w:proofErr w:type="gramStart"/>
      <w:r>
        <w:rPr>
          <w:i/>
        </w:rPr>
        <w:t>intitulé</w:t>
      </w:r>
      <w:proofErr w:type="gramEnd"/>
      <w:r>
        <w:rPr>
          <w:i/>
        </w:rPr>
        <w:t xml:space="preserve"> de l’instance)</w:t>
      </w:r>
    </w:p>
    <w:p w14:paraId="4A3889F7" w14:textId="77777777" w:rsidR="00141B49" w:rsidRDefault="00BF23A4">
      <w:pPr>
        <w:pStyle w:val="zheadingx-f"/>
        <w:tabs>
          <w:tab w:val="clear" w:pos="0"/>
        </w:tabs>
      </w:pPr>
      <w:r>
        <w:t>ordonnance</w:t>
      </w:r>
    </w:p>
    <w:p w14:paraId="7611A078" w14:textId="77777777" w:rsidR="00141B49" w:rsidRDefault="00BF23A4">
      <w:pPr>
        <w:pStyle w:val="zheading3-f"/>
        <w:tabs>
          <w:tab w:val="clear" w:pos="0"/>
        </w:tabs>
        <w:rPr>
          <w:i/>
        </w:rPr>
      </w:pPr>
      <w:r>
        <w:t>(</w:t>
      </w:r>
      <w:proofErr w:type="gramStart"/>
      <w:r>
        <w:rPr>
          <w:i/>
        </w:rPr>
        <w:t>énoncé</w:t>
      </w:r>
      <w:proofErr w:type="gramEnd"/>
      <w:r>
        <w:rPr>
          <w:i/>
        </w:rPr>
        <w:t xml:space="preserve"> conformément à la </w:t>
      </w:r>
      <w:r>
        <w:t>f</w:t>
      </w:r>
      <w:r>
        <w:rPr>
          <w:i/>
        </w:rPr>
        <w:t>ormule 59A)</w:t>
      </w:r>
    </w:p>
    <w:p w14:paraId="1D461056" w14:textId="77777777" w:rsidR="00141B49" w:rsidRDefault="00BF23A4">
      <w:pPr>
        <w:pStyle w:val="zparawtab-f"/>
      </w:pPr>
      <w:r>
        <w:t>1.</w:t>
      </w:r>
      <w:r>
        <w:tab/>
      </w:r>
      <w:r>
        <w:tab/>
        <w:t xml:space="preserve">LE TRIBUNAL ORDONNE </w:t>
      </w:r>
      <w:r>
        <w:rPr>
          <w:i/>
        </w:rPr>
        <w:t>(donner les précisions des directives du tribunal aux termes de la règle 34.07)</w:t>
      </w:r>
      <w:r>
        <w:t>.</w:t>
      </w:r>
    </w:p>
    <w:p w14:paraId="23ED66B8" w14:textId="77777777" w:rsidR="00141B49" w:rsidRDefault="00BF23A4">
      <w:pPr>
        <w:pStyle w:val="zparawtab-f"/>
        <w:rPr>
          <w:i/>
        </w:rPr>
      </w:pPr>
      <w:r>
        <w:t>2.</w:t>
      </w:r>
      <w:r>
        <w:tab/>
      </w:r>
      <w:r>
        <w:tab/>
        <w:t xml:space="preserve">LE TRIBUNAL ORDONNE au greffier de rédiger et de délivrer une commission rogatoire afin de nommer </w:t>
      </w:r>
      <w:r>
        <w:rPr>
          <w:i/>
        </w:rPr>
        <w:t>(nom)</w:t>
      </w:r>
      <w:r>
        <w:t xml:space="preserve">, de/du </w:t>
      </w:r>
      <w:r>
        <w:rPr>
          <w:i/>
        </w:rPr>
        <w:t>(adresse)</w:t>
      </w:r>
      <w:r>
        <w:t xml:space="preserve">, commissaire aux fins de recueillir le témoignage du témoin </w:t>
      </w:r>
      <w:r>
        <w:rPr>
          <w:i/>
        </w:rPr>
        <w:t>(nom du témoin)</w:t>
      </w:r>
      <w:r>
        <w:t xml:space="preserve"> de/du </w:t>
      </w:r>
      <w:r>
        <w:rPr>
          <w:i/>
        </w:rPr>
        <w:t>(nom de la province, de l’État ou du pays)</w:t>
      </w:r>
      <w:r>
        <w:t xml:space="preserve"> </w:t>
      </w:r>
      <w:r>
        <w:rPr>
          <w:i/>
        </w:rPr>
        <w:t>(si l’ordonnance est rendue aux termes de la Règle 36, ajouter : </w:t>
      </w:r>
      <w:r>
        <w:t>et, du consentement des parties, de tout autre témoin qui peut s’y trouver</w:t>
      </w:r>
      <w:r>
        <w:rPr>
          <w:i/>
        </w:rPr>
        <w:t>)</w:t>
      </w:r>
      <w:r>
        <w:t xml:space="preserve"> qui peut servir lors de l’instruction </w:t>
      </w:r>
      <w:r>
        <w:rPr>
          <w:i/>
        </w:rPr>
        <w:t>(ou</w:t>
      </w:r>
      <w:r>
        <w:t xml:space="preserve"> de l’interrogatoire préalable, </w:t>
      </w:r>
      <w:r>
        <w:rPr>
          <w:i/>
        </w:rPr>
        <w:t>etc.).</w:t>
      </w:r>
    </w:p>
    <w:p w14:paraId="658A7283" w14:textId="77777777" w:rsidR="00141B49" w:rsidRDefault="00BF23A4">
      <w:pPr>
        <w:pStyle w:val="zparawtab-f"/>
        <w:tabs>
          <w:tab w:val="right" w:pos="2391"/>
        </w:tabs>
      </w:pPr>
      <w:r>
        <w:t>3.</w:t>
      </w:r>
      <w:r>
        <w:tab/>
      </w:r>
      <w:r>
        <w:tab/>
        <w:t xml:space="preserve">LE TRIBUNAL ORDONNE au greffier de rédiger et de délivrer une lettre rogatoire à l’intention de l’autorité judiciaire compétente de </w:t>
      </w:r>
      <w:r>
        <w:rPr>
          <w:i/>
        </w:rPr>
        <w:t>(nom de la province, de l’État ou du pays)</w:t>
      </w:r>
      <w:r>
        <w:t>, demandant la délivrance de l’acte de procédure nécessaire afin de contraindre le témoin à comparaître et à subir un interrogatoire devant le commissaire.</w:t>
      </w:r>
    </w:p>
    <w:p w14:paraId="0B580B59" w14:textId="77777777" w:rsidR="00141B49" w:rsidRDefault="00BF23A4">
      <w:pPr>
        <w:pStyle w:val="zparawtab-f"/>
        <w:jc w:val="right"/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signature</w:t>
      </w:r>
      <w:proofErr w:type="gramEnd"/>
      <w:r>
        <w:rPr>
          <w:i/>
          <w:iCs/>
        </w:rPr>
        <w:t xml:space="preserve"> du juge, de l’officier de justice ou du greffier)</w:t>
      </w:r>
    </w:p>
    <w:p w14:paraId="4BB7FD32" w14:textId="77777777" w:rsidR="00141B49" w:rsidRDefault="00BF23A4">
      <w:pPr>
        <w:pStyle w:val="footnote-f"/>
      </w:pPr>
      <w:r>
        <w:t>RCP-F 34E (1</w:t>
      </w:r>
      <w:r>
        <w:rPr>
          <w:vertAlign w:val="superscript"/>
        </w:rPr>
        <w:t>er</w:t>
      </w:r>
      <w:r>
        <w:t xml:space="preserve"> novembre 2005)</w:t>
      </w:r>
    </w:p>
    <w:sectPr w:rsidR="00141B49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573A4" w14:textId="77777777" w:rsidR="00BF23A4" w:rsidRDefault="00BF23A4" w:rsidP="00BF23A4">
      <w:r>
        <w:separator/>
      </w:r>
    </w:p>
  </w:endnote>
  <w:endnote w:type="continuationSeparator" w:id="0">
    <w:p w14:paraId="7758EDFB" w14:textId="77777777" w:rsidR="00BF23A4" w:rsidRDefault="00BF23A4" w:rsidP="00BF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EB133" w14:textId="77777777" w:rsidR="00BF23A4" w:rsidRDefault="00BF23A4" w:rsidP="00BF23A4">
      <w:r>
        <w:separator/>
      </w:r>
    </w:p>
  </w:footnote>
  <w:footnote w:type="continuationSeparator" w:id="0">
    <w:p w14:paraId="1AD3AEDA" w14:textId="77777777" w:rsidR="00BF23A4" w:rsidRDefault="00BF23A4" w:rsidP="00BF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3A4"/>
    <w:rsid w:val="00141B49"/>
    <w:rsid w:val="00205019"/>
    <w:rsid w:val="008B3C38"/>
    <w:rsid w:val="00B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A32D5A"/>
  <w15:chartTrackingRefBased/>
  <w15:docId w15:val="{E83C7D7A-BE9B-40D5-B6DE-D1DA18B7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3-f">
    <w:name w:val="zheading3-f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34E Ordonnance de commission rogatoire et de lettre rogatoire</vt:lpstr>
    </vt:vector>
  </TitlesOfParts>
  <Company>Gouvernement de l’Ontario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34E Ordonnance de commission rogatoire et de lettre rogatoire</dc:title>
  <dc:subject>RCP-F 34E (1er novembre 2005)</dc:subject>
  <dc:creator>Comité des règles en matière civile</dc:creator>
  <cp:keywords/>
  <dc:description/>
  <cp:lastModifiedBy>Schell, Denise (MAG)</cp:lastModifiedBy>
  <cp:revision>4</cp:revision>
  <dcterms:created xsi:type="dcterms:W3CDTF">2021-11-22T16:11:00Z</dcterms:created>
  <dcterms:modified xsi:type="dcterms:W3CDTF">2022-02-01T16:27:00Z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2021-11-22T16:11:07Z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ae085764-6800-4c0b-b4f7-954f8a94acdc</vt:lpwstr>
  </property>
  <property fmtid="{D5CDD505-2E9C-101B-9397-08002B2CF9AE}" pid="8" name="MSIP_Label_034a106e-6316-442c-ad35-738afd673d2b_ContentBits">
    <vt:lpwstr>0</vt:lpwstr>
  </property>
</Properties>
</file>