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692BE" w14:textId="77777777" w:rsidR="002C546F" w:rsidRPr="00B96388" w:rsidRDefault="002C546F" w:rsidP="008345C0">
      <w:pPr>
        <w:pStyle w:val="form-f"/>
        <w:tabs>
          <w:tab w:val="clear" w:pos="0"/>
        </w:tabs>
        <w:spacing w:before="0" w:line="240" w:lineRule="auto"/>
        <w:jc w:val="right"/>
        <w:rPr>
          <w:sz w:val="32"/>
          <w:szCs w:val="32"/>
        </w:rPr>
      </w:pPr>
      <w:r w:rsidRPr="00B96388">
        <w:rPr>
          <w:i/>
          <w:caps w:val="0"/>
          <w:sz w:val="24"/>
          <w:szCs w:val="24"/>
        </w:rPr>
        <w:t>(N</w:t>
      </w:r>
      <w:r w:rsidRPr="00B96388">
        <w:rPr>
          <w:i/>
          <w:caps w:val="0"/>
          <w:sz w:val="24"/>
          <w:szCs w:val="24"/>
          <w:vertAlign w:val="superscript"/>
        </w:rPr>
        <w:t>o</w:t>
      </w:r>
      <w:r w:rsidRPr="00B96388">
        <w:rPr>
          <w:i/>
          <w:caps w:val="0"/>
          <w:sz w:val="24"/>
          <w:szCs w:val="24"/>
        </w:rPr>
        <w:t xml:space="preserve"> de dossier du tribunal)</w:t>
      </w:r>
    </w:p>
    <w:p w14:paraId="046883C1" w14:textId="77777777" w:rsidR="00A83D50" w:rsidRPr="00B96388" w:rsidRDefault="00A83D50" w:rsidP="00E51762">
      <w:pPr>
        <w:pStyle w:val="form-f"/>
        <w:tabs>
          <w:tab w:val="clear" w:pos="0"/>
        </w:tabs>
        <w:spacing w:line="240" w:lineRule="auto"/>
        <w:rPr>
          <w:sz w:val="24"/>
          <w:szCs w:val="24"/>
        </w:rPr>
      </w:pPr>
      <w:r w:rsidRPr="00B96388">
        <w:rPr>
          <w:sz w:val="24"/>
          <w:szCs w:val="24"/>
        </w:rPr>
        <w:t>Formule 24.1B</w:t>
      </w:r>
    </w:p>
    <w:p w14:paraId="389338FD" w14:textId="77777777" w:rsidR="00A83D50" w:rsidRPr="00B96388" w:rsidRDefault="00A83D50" w:rsidP="00E51762">
      <w:pPr>
        <w:pStyle w:val="act-f"/>
        <w:tabs>
          <w:tab w:val="clear" w:pos="0"/>
        </w:tabs>
        <w:spacing w:line="240" w:lineRule="auto"/>
        <w:rPr>
          <w:sz w:val="24"/>
          <w:szCs w:val="24"/>
        </w:rPr>
      </w:pPr>
      <w:r w:rsidRPr="00B96388">
        <w:rPr>
          <w:sz w:val="24"/>
          <w:szCs w:val="24"/>
        </w:rPr>
        <w:t>Loi sur les tribunaux judiciaires</w:t>
      </w:r>
    </w:p>
    <w:p w14:paraId="02FE0C65" w14:textId="77777777" w:rsidR="00A83D50" w:rsidRPr="00B96388" w:rsidRDefault="00A83D50" w:rsidP="00E51762">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B96388">
        <w:rPr>
          <w:sz w:val="24"/>
          <w:szCs w:val="24"/>
        </w:rPr>
        <w:t>(</w:t>
      </w:r>
      <w:proofErr w:type="gramStart"/>
      <w:r w:rsidRPr="00B96388">
        <w:rPr>
          <w:sz w:val="24"/>
          <w:szCs w:val="24"/>
        </w:rPr>
        <w:t>titre</w:t>
      </w:r>
      <w:proofErr w:type="gramEnd"/>
      <w:r w:rsidRPr="00B96388">
        <w:rPr>
          <w:sz w:val="24"/>
          <w:szCs w:val="24"/>
        </w:rPr>
        <w:t>)</w:t>
      </w:r>
    </w:p>
    <w:p w14:paraId="672E20EE" w14:textId="77777777" w:rsidR="00A83D50" w:rsidRPr="00B96388" w:rsidRDefault="00A83D50" w:rsidP="00E51762">
      <w:pPr>
        <w:pStyle w:val="zheadingx-f"/>
        <w:tabs>
          <w:tab w:val="clear" w:pos="0"/>
        </w:tabs>
        <w:spacing w:line="240" w:lineRule="auto"/>
        <w:rPr>
          <w:sz w:val="24"/>
          <w:szCs w:val="24"/>
        </w:rPr>
      </w:pPr>
      <w:r w:rsidRPr="00B96388">
        <w:rPr>
          <w:sz w:val="24"/>
          <w:szCs w:val="24"/>
        </w:rPr>
        <w:t>avis du médiateur désigné</w:t>
      </w:r>
    </w:p>
    <w:p w14:paraId="6FB24B0A" w14:textId="77777777" w:rsidR="00A83D50" w:rsidRPr="00B96388" w:rsidRDefault="00A83D50" w:rsidP="00E51762">
      <w:pPr>
        <w:pStyle w:val="zparanoindt-f"/>
        <w:tabs>
          <w:tab w:val="clear" w:pos="239"/>
          <w:tab w:val="clear" w:pos="279"/>
        </w:tabs>
        <w:spacing w:line="240" w:lineRule="auto"/>
        <w:jc w:val="left"/>
        <w:rPr>
          <w:b/>
          <w:bCs/>
          <w:sz w:val="24"/>
          <w:szCs w:val="24"/>
        </w:rPr>
      </w:pPr>
      <w:r w:rsidRPr="00B96388">
        <w:rPr>
          <w:b/>
          <w:bCs/>
          <w:sz w:val="24"/>
          <w:szCs w:val="24"/>
        </w:rPr>
        <w:t>DESTINATAIRE :</w:t>
      </w:r>
      <w:r w:rsidRPr="00B96388">
        <w:rPr>
          <w:sz w:val="24"/>
          <w:szCs w:val="24"/>
        </w:rPr>
        <w:br/>
      </w:r>
      <w:r w:rsidRPr="00B96388">
        <w:rPr>
          <w:b/>
          <w:bCs/>
          <w:sz w:val="24"/>
          <w:szCs w:val="24"/>
        </w:rPr>
        <w:t xml:space="preserve">ET </w:t>
      </w:r>
      <w:r w:rsidRPr="00B96388">
        <w:rPr>
          <w:b/>
          <w:bCs/>
          <w:sz w:val="24"/>
          <w:szCs w:val="24"/>
        </w:rPr>
        <w:br/>
        <w:t>DESTINATAIRE :</w:t>
      </w:r>
    </w:p>
    <w:p w14:paraId="25F5A3CA" w14:textId="77777777" w:rsidR="00A83D50" w:rsidRPr="00B96388" w:rsidRDefault="00A83D50" w:rsidP="00E51762">
      <w:pPr>
        <w:pStyle w:val="zparanoindt-f"/>
        <w:spacing w:line="240" w:lineRule="auto"/>
        <w:rPr>
          <w:sz w:val="24"/>
          <w:szCs w:val="24"/>
        </w:rPr>
      </w:pPr>
      <w:r w:rsidRPr="00B96388">
        <w:rPr>
          <w:sz w:val="24"/>
          <w:szCs w:val="24"/>
        </w:rPr>
        <w:t xml:space="preserve">L’avis du nom du médiateur et de la date de la séance (formule 24.1A) exigé par la règle 24.1.09 des </w:t>
      </w:r>
      <w:r w:rsidRPr="00B96388">
        <w:rPr>
          <w:i/>
          <w:sz w:val="24"/>
          <w:szCs w:val="24"/>
        </w:rPr>
        <w:t>Règles de procédure civile</w:t>
      </w:r>
      <w:r w:rsidRPr="00B96388">
        <w:rPr>
          <w:sz w:val="24"/>
          <w:szCs w:val="24"/>
        </w:rPr>
        <w:t xml:space="preserve"> n’a pas été déposé dans l’action. En conséquence, le coordonnateur de la médiation m’a désigné(e) pour tenir la séance de médiation exigée par la Règle 24.1. Mon nom figure sur la liste des médiateurs du </w:t>
      </w:r>
      <w:r w:rsidRPr="00B96388">
        <w:rPr>
          <w:i/>
          <w:sz w:val="24"/>
          <w:szCs w:val="24"/>
        </w:rPr>
        <w:t>(indiquer le nom du comté)</w:t>
      </w:r>
      <w:r w:rsidRPr="00B96388">
        <w:rPr>
          <w:sz w:val="24"/>
          <w:szCs w:val="24"/>
        </w:rPr>
        <w:t>.</w:t>
      </w:r>
    </w:p>
    <w:p w14:paraId="5B993840" w14:textId="77777777" w:rsidR="00A83D50" w:rsidRPr="00B96388" w:rsidRDefault="00A83D50" w:rsidP="00E51762">
      <w:pPr>
        <w:pStyle w:val="zparanoindt-f"/>
        <w:spacing w:line="240" w:lineRule="auto"/>
        <w:rPr>
          <w:sz w:val="24"/>
          <w:szCs w:val="24"/>
        </w:rPr>
      </w:pPr>
      <w:r w:rsidRPr="00B96388">
        <w:rPr>
          <w:sz w:val="24"/>
          <w:szCs w:val="24"/>
        </w:rPr>
        <w:t xml:space="preserve">La séance de médiation se tiendra </w:t>
      </w:r>
      <w:r w:rsidR="002C546F" w:rsidRPr="00B96388">
        <w:rPr>
          <w:i/>
          <w:iCs/>
          <w:sz w:val="24"/>
        </w:rPr>
        <w:t>(choisir l’une des options suivantes)</w:t>
      </w:r>
    </w:p>
    <w:p w14:paraId="200FCE1D" w14:textId="77777777" w:rsidR="00E51762" w:rsidRPr="00B96388" w:rsidRDefault="00E51762" w:rsidP="00E51762">
      <w:pPr>
        <w:pStyle w:val="zparawtab-f"/>
        <w:spacing w:line="240" w:lineRule="auto"/>
        <w:rPr>
          <w:sz w:val="24"/>
          <w:szCs w:val="24"/>
        </w:rPr>
      </w:pPr>
      <w:r w:rsidRPr="00B96388">
        <w:rPr>
          <w:sz w:val="24"/>
          <w:szCs w:val="24"/>
        </w:rPr>
        <w:tab/>
      </w:r>
      <w:r w:rsidRPr="00B96388">
        <w:rPr>
          <w:rFonts w:ascii="Times New Roman" w:hAnsi="Times New Roman"/>
          <w:i/>
          <w:sz w:val="24"/>
          <w:szCs w:val="24"/>
        </w:rPr>
        <w:t xml:space="preserve">  </w:t>
      </w:r>
      <w:r w:rsidRPr="00B96388">
        <w:rPr>
          <w:rFonts w:ascii="Times New Roman" w:hAnsi="Times New Roman"/>
          <w:i/>
          <w:sz w:val="24"/>
          <w:szCs w:val="24"/>
        </w:rPr>
        <w:tab/>
      </w:r>
      <w:r w:rsidRPr="00B96388">
        <w:rPr>
          <w:rFonts w:ascii="Times New Roman" w:hAnsi="Times New Roman"/>
          <w:sz w:val="24"/>
          <w:szCs w:val="24"/>
        </w:rPr>
        <w:fldChar w:fldCharType="begin">
          <w:ffData>
            <w:name w:val=""/>
            <w:enabled/>
            <w:calcOnExit w:val="0"/>
            <w:checkBox>
              <w:size w:val="18"/>
              <w:default w:val="0"/>
            </w:checkBox>
          </w:ffData>
        </w:fldChar>
      </w:r>
      <w:r w:rsidRPr="00B96388">
        <w:rPr>
          <w:rFonts w:ascii="Times New Roman" w:hAnsi="Times New Roman"/>
          <w:sz w:val="24"/>
          <w:szCs w:val="24"/>
        </w:rPr>
        <w:instrText xml:space="preserve"> FORMCHECKBOX </w:instrText>
      </w:r>
      <w:r w:rsidRPr="00B96388">
        <w:rPr>
          <w:rFonts w:ascii="Times New Roman" w:hAnsi="Times New Roman"/>
          <w:sz w:val="24"/>
          <w:szCs w:val="24"/>
        </w:rPr>
      </w:r>
      <w:r w:rsidRPr="00B96388">
        <w:rPr>
          <w:rFonts w:ascii="Times New Roman" w:hAnsi="Times New Roman"/>
          <w:sz w:val="24"/>
          <w:szCs w:val="24"/>
        </w:rPr>
        <w:fldChar w:fldCharType="separate"/>
      </w:r>
      <w:r w:rsidRPr="00B96388">
        <w:rPr>
          <w:rFonts w:ascii="Times New Roman" w:hAnsi="Times New Roman"/>
          <w:sz w:val="24"/>
          <w:szCs w:val="24"/>
        </w:rPr>
        <w:fldChar w:fldCharType="end"/>
      </w:r>
      <w:r w:rsidRPr="00B96388">
        <w:rPr>
          <w:rFonts w:ascii="Times New Roman" w:hAnsi="Times New Roman"/>
          <w:sz w:val="24"/>
          <w:szCs w:val="24"/>
        </w:rPr>
        <w:t xml:space="preserve"> </w:t>
      </w:r>
      <w:r w:rsidRPr="00B96388">
        <w:t xml:space="preserve"> </w:t>
      </w:r>
      <w:r w:rsidRPr="00B96388">
        <w:rPr>
          <w:sz w:val="24"/>
          <w:szCs w:val="24"/>
        </w:rPr>
        <w:t>en personne</w:t>
      </w:r>
    </w:p>
    <w:p w14:paraId="1962E05D" w14:textId="77777777" w:rsidR="00E51762" w:rsidRPr="00B96388" w:rsidRDefault="00E51762" w:rsidP="00E51762">
      <w:pPr>
        <w:pStyle w:val="zparawtab-f"/>
        <w:spacing w:line="240" w:lineRule="auto"/>
        <w:rPr>
          <w:sz w:val="24"/>
          <w:szCs w:val="24"/>
        </w:rPr>
      </w:pPr>
      <w:r w:rsidRPr="00B96388">
        <w:rPr>
          <w:rFonts w:ascii="Times New Roman" w:hAnsi="Times New Roman"/>
          <w:i/>
          <w:sz w:val="24"/>
          <w:szCs w:val="24"/>
        </w:rPr>
        <w:t xml:space="preserve">  </w:t>
      </w:r>
      <w:r w:rsidRPr="00B96388">
        <w:rPr>
          <w:rFonts w:ascii="Times New Roman" w:hAnsi="Times New Roman"/>
          <w:i/>
          <w:sz w:val="24"/>
          <w:szCs w:val="24"/>
        </w:rPr>
        <w:tab/>
      </w:r>
      <w:r w:rsidRPr="00B96388">
        <w:rPr>
          <w:rFonts w:ascii="Times New Roman" w:hAnsi="Times New Roman"/>
          <w:i/>
          <w:sz w:val="24"/>
          <w:szCs w:val="24"/>
        </w:rPr>
        <w:tab/>
      </w:r>
      <w:r w:rsidRPr="00B96388">
        <w:rPr>
          <w:rFonts w:ascii="Times New Roman" w:hAnsi="Times New Roman"/>
          <w:i/>
          <w:sz w:val="24"/>
          <w:szCs w:val="24"/>
        </w:rPr>
        <w:tab/>
      </w:r>
      <w:r w:rsidRPr="00B96388">
        <w:rPr>
          <w:rFonts w:ascii="Times New Roman" w:hAnsi="Times New Roman"/>
          <w:sz w:val="24"/>
          <w:szCs w:val="24"/>
        </w:rPr>
        <w:fldChar w:fldCharType="begin">
          <w:ffData>
            <w:name w:val=""/>
            <w:enabled/>
            <w:calcOnExit w:val="0"/>
            <w:checkBox>
              <w:size w:val="18"/>
              <w:default w:val="0"/>
            </w:checkBox>
          </w:ffData>
        </w:fldChar>
      </w:r>
      <w:r w:rsidRPr="00B96388">
        <w:rPr>
          <w:rFonts w:ascii="Times New Roman" w:hAnsi="Times New Roman"/>
          <w:sz w:val="24"/>
          <w:szCs w:val="24"/>
        </w:rPr>
        <w:instrText xml:space="preserve"> FORMCHECKBOX </w:instrText>
      </w:r>
      <w:r w:rsidRPr="00B96388">
        <w:rPr>
          <w:rFonts w:ascii="Times New Roman" w:hAnsi="Times New Roman"/>
          <w:sz w:val="24"/>
          <w:szCs w:val="24"/>
        </w:rPr>
      </w:r>
      <w:r w:rsidRPr="00B96388">
        <w:rPr>
          <w:rFonts w:ascii="Times New Roman" w:hAnsi="Times New Roman"/>
          <w:sz w:val="24"/>
          <w:szCs w:val="24"/>
        </w:rPr>
        <w:fldChar w:fldCharType="separate"/>
      </w:r>
      <w:r w:rsidRPr="00B96388">
        <w:rPr>
          <w:rFonts w:ascii="Times New Roman" w:hAnsi="Times New Roman"/>
          <w:sz w:val="24"/>
          <w:szCs w:val="24"/>
        </w:rPr>
        <w:fldChar w:fldCharType="end"/>
      </w:r>
      <w:r w:rsidRPr="00B96388">
        <w:rPr>
          <w:rFonts w:ascii="Times New Roman" w:hAnsi="Times New Roman"/>
          <w:sz w:val="24"/>
          <w:szCs w:val="24"/>
        </w:rPr>
        <w:t xml:space="preserve"> </w:t>
      </w:r>
      <w:r w:rsidRPr="00B96388">
        <w:rPr>
          <w:sz w:val="24"/>
          <w:szCs w:val="24"/>
        </w:rPr>
        <w:t>par conférence téléphonique</w:t>
      </w:r>
    </w:p>
    <w:p w14:paraId="0146219C" w14:textId="77777777" w:rsidR="00E51762" w:rsidRPr="00B96388" w:rsidRDefault="00E51762" w:rsidP="00E51762">
      <w:pPr>
        <w:pStyle w:val="zparawtab-f"/>
        <w:spacing w:line="240" w:lineRule="auto"/>
        <w:rPr>
          <w:sz w:val="24"/>
          <w:szCs w:val="24"/>
        </w:rPr>
      </w:pPr>
      <w:r w:rsidRPr="00B96388">
        <w:rPr>
          <w:rFonts w:ascii="Times New Roman" w:hAnsi="Times New Roman"/>
          <w:sz w:val="24"/>
          <w:szCs w:val="24"/>
        </w:rPr>
        <w:tab/>
        <w:t xml:space="preserve"> </w:t>
      </w:r>
      <w:r w:rsidRPr="00B96388">
        <w:rPr>
          <w:rFonts w:ascii="Times New Roman" w:hAnsi="Times New Roman"/>
          <w:sz w:val="24"/>
          <w:szCs w:val="24"/>
        </w:rPr>
        <w:tab/>
      </w:r>
      <w:r w:rsidRPr="00B96388">
        <w:rPr>
          <w:rFonts w:ascii="Times New Roman" w:hAnsi="Times New Roman"/>
          <w:sz w:val="24"/>
          <w:szCs w:val="24"/>
        </w:rPr>
        <w:fldChar w:fldCharType="begin">
          <w:ffData>
            <w:name w:val=""/>
            <w:enabled/>
            <w:calcOnExit w:val="0"/>
            <w:checkBox>
              <w:size w:val="18"/>
              <w:default w:val="0"/>
            </w:checkBox>
          </w:ffData>
        </w:fldChar>
      </w:r>
      <w:r w:rsidRPr="00B96388">
        <w:rPr>
          <w:rFonts w:ascii="Times New Roman" w:hAnsi="Times New Roman"/>
          <w:sz w:val="24"/>
          <w:szCs w:val="24"/>
        </w:rPr>
        <w:instrText xml:space="preserve"> FORMCHECKBOX </w:instrText>
      </w:r>
      <w:r w:rsidRPr="00B96388">
        <w:rPr>
          <w:rFonts w:ascii="Times New Roman" w:hAnsi="Times New Roman"/>
          <w:sz w:val="24"/>
          <w:szCs w:val="24"/>
        </w:rPr>
      </w:r>
      <w:r w:rsidRPr="00B96388">
        <w:rPr>
          <w:rFonts w:ascii="Times New Roman" w:hAnsi="Times New Roman"/>
          <w:sz w:val="24"/>
          <w:szCs w:val="24"/>
        </w:rPr>
        <w:fldChar w:fldCharType="separate"/>
      </w:r>
      <w:r w:rsidRPr="00B96388">
        <w:rPr>
          <w:rFonts w:ascii="Times New Roman" w:hAnsi="Times New Roman"/>
          <w:sz w:val="24"/>
          <w:szCs w:val="24"/>
        </w:rPr>
        <w:fldChar w:fldCharType="end"/>
      </w:r>
      <w:r w:rsidRPr="00B96388">
        <w:rPr>
          <w:rFonts w:ascii="Times New Roman" w:hAnsi="Times New Roman"/>
          <w:sz w:val="24"/>
          <w:szCs w:val="24"/>
        </w:rPr>
        <w:t xml:space="preserve"> </w:t>
      </w:r>
      <w:r w:rsidRPr="00B96388">
        <w:rPr>
          <w:sz w:val="24"/>
          <w:szCs w:val="24"/>
        </w:rPr>
        <w:t>par vidéoconférence</w:t>
      </w:r>
    </w:p>
    <w:p w14:paraId="7A841EA2" w14:textId="77777777" w:rsidR="00E51762" w:rsidRPr="00B96388" w:rsidRDefault="00E51762" w:rsidP="00E51762">
      <w:pPr>
        <w:pStyle w:val="zparawtab-f"/>
        <w:spacing w:line="240" w:lineRule="auto"/>
        <w:rPr>
          <w:sz w:val="24"/>
          <w:szCs w:val="24"/>
        </w:rPr>
      </w:pPr>
      <w:r w:rsidRPr="00B96388">
        <w:rPr>
          <w:sz w:val="24"/>
          <w:szCs w:val="24"/>
        </w:rPr>
        <w:t>à l’endroit suivant</w:t>
      </w:r>
    </w:p>
    <w:p w14:paraId="39981933" w14:textId="77777777" w:rsidR="00E51762" w:rsidRPr="00B96388" w:rsidRDefault="00E51762" w:rsidP="00E51762">
      <w:pPr>
        <w:pStyle w:val="zparanoindt-f"/>
        <w:spacing w:line="240" w:lineRule="auto"/>
        <w:rPr>
          <w:sz w:val="24"/>
          <w:szCs w:val="24"/>
        </w:rPr>
      </w:pPr>
      <w:r w:rsidRPr="00B96388">
        <w:rPr>
          <w:sz w:val="24"/>
          <w:szCs w:val="24"/>
        </w:rPr>
        <w:t>(</w:t>
      </w:r>
      <w:r w:rsidRPr="00B96388">
        <w:rPr>
          <w:i/>
          <w:iCs/>
          <w:sz w:val="24"/>
          <w:szCs w:val="24"/>
        </w:rPr>
        <w:t xml:space="preserve">adresse du </w:t>
      </w:r>
      <w:r w:rsidR="002C546F" w:rsidRPr="00B96388">
        <w:rPr>
          <w:i/>
          <w:iCs/>
          <w:sz w:val="24"/>
          <w:szCs w:val="24"/>
        </w:rPr>
        <w:t>bureau</w:t>
      </w:r>
      <w:r w:rsidRPr="00B96388">
        <w:rPr>
          <w:i/>
          <w:iCs/>
          <w:sz w:val="24"/>
          <w:szCs w:val="24"/>
        </w:rPr>
        <w:t xml:space="preserve"> pour la séance de médiation en personne, ou détails de la conférence téléphonique ou de la vidéoconférence, comme le numéro à composer, le code d’accès, le lien vidéo, etc., s’il y a lieu)</w:t>
      </w:r>
      <w:r w:rsidRPr="00B96388">
        <w:rPr>
          <w:sz w:val="24"/>
          <w:szCs w:val="24"/>
        </w:rPr>
        <w:t>,</w:t>
      </w:r>
    </w:p>
    <w:p w14:paraId="1B0B9192" w14:textId="77777777" w:rsidR="00E51762" w:rsidRPr="00B96388" w:rsidRDefault="00E51762" w:rsidP="00E51762">
      <w:pPr>
        <w:pStyle w:val="zparanoindt-f"/>
        <w:spacing w:line="240" w:lineRule="auto"/>
        <w:rPr>
          <w:sz w:val="24"/>
          <w:szCs w:val="24"/>
        </w:rPr>
      </w:pPr>
      <w:r w:rsidRPr="00B96388">
        <w:rPr>
          <w:sz w:val="24"/>
          <w:szCs w:val="24"/>
        </w:rPr>
        <w:t xml:space="preserve">le </w:t>
      </w:r>
      <w:r w:rsidRPr="00B96388">
        <w:rPr>
          <w:i/>
          <w:iCs/>
          <w:sz w:val="24"/>
          <w:szCs w:val="24"/>
        </w:rPr>
        <w:t>(date)</w:t>
      </w:r>
      <w:r w:rsidR="002C546F" w:rsidRPr="00B96388">
        <w:rPr>
          <w:i/>
          <w:iCs/>
          <w:sz w:val="24"/>
          <w:szCs w:val="24"/>
        </w:rPr>
        <w:t>, de (heure) à (heure).</w:t>
      </w:r>
    </w:p>
    <w:p w14:paraId="25DC51ED" w14:textId="77777777" w:rsidR="00A83D50" w:rsidRPr="00B96388" w:rsidRDefault="00A83D50" w:rsidP="00E51762">
      <w:pPr>
        <w:pStyle w:val="zparanoindt-f"/>
        <w:spacing w:line="240" w:lineRule="auto"/>
        <w:rPr>
          <w:sz w:val="24"/>
          <w:szCs w:val="24"/>
        </w:rPr>
      </w:pPr>
      <w:r w:rsidRPr="00B96388">
        <w:rPr>
          <w:sz w:val="24"/>
          <w:szCs w:val="24"/>
        </w:rPr>
        <w:t>Sauf ordonnance contraire du tribunal, vous êtes tenu(e) d’assister à cette séance de médiation.  Si vous avez un avocat pour vous représenter dans l’action, celui-ci est également tenu d’y assister.</w:t>
      </w:r>
    </w:p>
    <w:p w14:paraId="103FBA4E" w14:textId="77777777" w:rsidR="00182F31" w:rsidRPr="00B96388" w:rsidRDefault="00280385" w:rsidP="00E51762">
      <w:pPr>
        <w:pStyle w:val="zparanoindt-f"/>
        <w:spacing w:line="240" w:lineRule="auto"/>
        <w:rPr>
          <w:sz w:val="24"/>
          <w:szCs w:val="24"/>
        </w:rPr>
      </w:pPr>
      <w:r w:rsidRPr="00B96388">
        <w:rPr>
          <w:sz w:val="24"/>
          <w:szCs w:val="24"/>
        </w:rPr>
        <w:t>Si vous vous opposez au mode de présence à la séance, vous devez en aviser le médiateur (aux coordonnées figurant au bas de la présente formule), les autres parties qui doivent assister à la séance de médiation et les assureurs, le cas échéant, ou leurs avocats. Si toutes les personnes devant être présentes à la séance ne parviennent pas à une entente sur le mode de présence, une des parties ou un des assureurs doit demander la tenue d’une conférence relative à la cause pour que le tribunal puisse rendre une ordonnance en vertu du paragraphe 1.08 (8).</w:t>
      </w:r>
    </w:p>
    <w:p w14:paraId="77DB0791" w14:textId="77777777" w:rsidR="00A83D50" w:rsidRPr="00B96388" w:rsidRDefault="00A83D50" w:rsidP="00E51762">
      <w:pPr>
        <w:pStyle w:val="zparanoindt-f"/>
        <w:spacing w:line="240" w:lineRule="auto"/>
        <w:rPr>
          <w:sz w:val="24"/>
          <w:szCs w:val="24"/>
        </w:rPr>
      </w:pPr>
      <w:r w:rsidRPr="00B96388">
        <w:rPr>
          <w:sz w:val="24"/>
          <w:szCs w:val="24"/>
        </w:rPr>
        <w:t xml:space="preserve">Vous êtes tenu(e) de déposer un exposé des questions en litige (formule 24.1C) au plus tard le </w:t>
      </w:r>
      <w:r w:rsidRPr="00B96388">
        <w:rPr>
          <w:i/>
          <w:sz w:val="24"/>
          <w:szCs w:val="24"/>
        </w:rPr>
        <w:t>(date)</w:t>
      </w:r>
      <w:r w:rsidRPr="00B96388">
        <w:rPr>
          <w:sz w:val="24"/>
          <w:szCs w:val="24"/>
        </w:rPr>
        <w:t xml:space="preserve"> (soit sept jours avant la séance de médiation). Un exemplaire en blanc de la formule est annexé.</w:t>
      </w:r>
    </w:p>
    <w:p w14:paraId="28BE3F96" w14:textId="77777777" w:rsidR="00A83D50" w:rsidRPr="00B96388" w:rsidRDefault="00A83D50" w:rsidP="00E51762">
      <w:pPr>
        <w:pStyle w:val="zparanoindt-f"/>
        <w:spacing w:line="240" w:lineRule="auto"/>
        <w:rPr>
          <w:sz w:val="24"/>
          <w:szCs w:val="24"/>
        </w:rPr>
      </w:pPr>
      <w:r w:rsidRPr="00B96388">
        <w:rPr>
          <w:sz w:val="24"/>
          <w:szCs w:val="24"/>
        </w:rPr>
        <w:t xml:space="preserve">Lorsque vous vous présentez à la séance de médiation, vous devrez </w:t>
      </w:r>
      <w:r w:rsidR="002C546F" w:rsidRPr="00B96388">
        <w:rPr>
          <w:sz w:val="24"/>
          <w:szCs w:val="24"/>
        </w:rPr>
        <w:t>produire</w:t>
      </w:r>
      <w:r w:rsidRPr="00B96388">
        <w:rPr>
          <w:sz w:val="24"/>
          <w:szCs w:val="24"/>
        </w:rPr>
        <w:t xml:space="preserve"> tous les documents que vous estimez être d’une importance primordiale dans l’action. Vous devrez projeter de rester pendant toute la durée prévue de la séance. S’il vous faut l’approbation d’une autre pe</w:t>
      </w:r>
      <w:r w:rsidRPr="00B96388">
        <w:rPr>
          <w:sz w:val="24"/>
          <w:szCs w:val="24"/>
        </w:rPr>
        <w:t>r</w:t>
      </w:r>
      <w:r w:rsidRPr="00B96388">
        <w:rPr>
          <w:sz w:val="24"/>
          <w:szCs w:val="24"/>
        </w:rPr>
        <w:t>sonne avant de consentir à une transaction, veuillez prendre les dispositions nécessaires avant la séance de médiation pour vous assurer que vous pourrez joindre par téléphone cette personne en tout temps pendant la séance, même en dehors des heures de bureau.</w:t>
      </w:r>
    </w:p>
    <w:p w14:paraId="259A255A" w14:textId="77777777" w:rsidR="00A83D50" w:rsidRPr="00B96388" w:rsidRDefault="00A83D50" w:rsidP="00E51762">
      <w:pPr>
        <w:pStyle w:val="zparanoindt-f"/>
        <w:spacing w:line="240" w:lineRule="auto"/>
        <w:rPr>
          <w:sz w:val="24"/>
          <w:szCs w:val="24"/>
        </w:rPr>
      </w:pPr>
      <w:r w:rsidRPr="00B96388">
        <w:rPr>
          <w:sz w:val="24"/>
          <w:szCs w:val="24"/>
        </w:rPr>
        <w:t>VOUS RISQUEZ D’ÊTRE PÉNALISÉ(E) AUX TERMES DE LA RÈGLE 24.1.13 SI VOUS NE DÉPOSEZ PAS UN EXPOSÉ DES QUESTIONS EN LITIGE OU SI VOUS NE VOUS PRÉSENTEZ PAS À LA SÉANCE DE MÉDIATION.</w:t>
      </w:r>
    </w:p>
    <w:tbl>
      <w:tblPr>
        <w:tblW w:w="0" w:type="auto"/>
        <w:tblInd w:w="60" w:type="dxa"/>
        <w:tblLayout w:type="fixed"/>
        <w:tblCellMar>
          <w:left w:w="60" w:type="dxa"/>
          <w:right w:w="60" w:type="dxa"/>
        </w:tblCellMar>
        <w:tblLook w:val="0000" w:firstRow="0" w:lastRow="0" w:firstColumn="0" w:lastColumn="0" w:noHBand="0" w:noVBand="0"/>
      </w:tblPr>
      <w:tblGrid>
        <w:gridCol w:w="4725"/>
        <w:gridCol w:w="4725"/>
      </w:tblGrid>
      <w:tr w:rsidR="00A83D50" w:rsidRPr="00B96388" w14:paraId="0CEE879A" w14:textId="77777777">
        <w:tblPrEx>
          <w:tblCellMar>
            <w:top w:w="0" w:type="dxa"/>
            <w:bottom w:w="0" w:type="dxa"/>
          </w:tblCellMar>
        </w:tblPrEx>
        <w:trPr>
          <w:cantSplit/>
          <w:trHeight w:val="280"/>
        </w:trPr>
        <w:tc>
          <w:tcPr>
            <w:tcW w:w="4725" w:type="dxa"/>
          </w:tcPr>
          <w:p w14:paraId="2597A897" w14:textId="77777777" w:rsidR="00A83D50" w:rsidRPr="00B96388" w:rsidRDefault="00A83D50" w:rsidP="00E51762">
            <w:pPr>
              <w:pStyle w:val="table-e"/>
              <w:spacing w:line="240" w:lineRule="auto"/>
              <w:rPr>
                <w:sz w:val="24"/>
                <w:szCs w:val="24"/>
                <w:lang w:val="fr-CA"/>
              </w:rPr>
            </w:pPr>
            <w:r w:rsidRPr="00B96388">
              <w:rPr>
                <w:i/>
                <w:sz w:val="24"/>
                <w:szCs w:val="24"/>
                <w:lang w:val="fr-CA"/>
              </w:rPr>
              <w:lastRenderedPageBreak/>
              <w:t>(date)</w:t>
            </w:r>
          </w:p>
        </w:tc>
        <w:tc>
          <w:tcPr>
            <w:tcW w:w="4725" w:type="dxa"/>
          </w:tcPr>
          <w:p w14:paraId="462B79DA" w14:textId="77777777" w:rsidR="00A83D50" w:rsidRPr="00B96388" w:rsidRDefault="00A83D50" w:rsidP="00E51762">
            <w:pPr>
              <w:pStyle w:val="table-e"/>
              <w:spacing w:line="240" w:lineRule="auto"/>
              <w:rPr>
                <w:i/>
                <w:iCs/>
                <w:sz w:val="24"/>
                <w:szCs w:val="24"/>
                <w:lang w:val="fr-CA"/>
              </w:rPr>
            </w:pPr>
            <w:r w:rsidRPr="00B96388">
              <w:rPr>
                <w:i/>
                <w:iCs/>
                <w:sz w:val="24"/>
                <w:szCs w:val="24"/>
                <w:lang w:val="fr-CA"/>
              </w:rPr>
              <w:t xml:space="preserve">(nom, adresse, numéro de téléphone et </w:t>
            </w:r>
            <w:r w:rsidR="000954BB" w:rsidRPr="00B96388">
              <w:rPr>
                <w:i/>
                <w:iCs/>
                <w:sz w:val="24"/>
                <w:szCs w:val="24"/>
                <w:lang w:val="fr-CA"/>
              </w:rPr>
              <w:t xml:space="preserve">adresse </w:t>
            </w:r>
            <w:r w:rsidR="00087956" w:rsidRPr="00B96388">
              <w:rPr>
                <w:i/>
                <w:iCs/>
                <w:sz w:val="24"/>
                <w:szCs w:val="24"/>
                <w:lang w:val="fr-CA"/>
              </w:rPr>
              <w:t xml:space="preserve">électronique </w:t>
            </w:r>
            <w:r w:rsidR="000954BB" w:rsidRPr="00B96388">
              <w:rPr>
                <w:i/>
                <w:iCs/>
                <w:sz w:val="24"/>
                <w:szCs w:val="24"/>
                <w:lang w:val="fr-CA"/>
              </w:rPr>
              <w:t>(s’il y a lieu)</w:t>
            </w:r>
            <w:r w:rsidRPr="00B96388">
              <w:rPr>
                <w:i/>
                <w:iCs/>
                <w:sz w:val="24"/>
                <w:szCs w:val="24"/>
                <w:lang w:val="fr-CA"/>
              </w:rPr>
              <w:t>, le cas échéant, du médi</w:t>
            </w:r>
            <w:r w:rsidRPr="00B96388">
              <w:rPr>
                <w:i/>
                <w:iCs/>
                <w:sz w:val="24"/>
                <w:szCs w:val="24"/>
                <w:lang w:val="fr-CA"/>
              </w:rPr>
              <w:t>a</w:t>
            </w:r>
            <w:r w:rsidRPr="00B96388">
              <w:rPr>
                <w:i/>
                <w:iCs/>
                <w:sz w:val="24"/>
                <w:szCs w:val="24"/>
                <w:lang w:val="fr-CA"/>
              </w:rPr>
              <w:t>teur)</w:t>
            </w:r>
          </w:p>
        </w:tc>
      </w:tr>
    </w:tbl>
    <w:p w14:paraId="35D4C589" w14:textId="77777777" w:rsidR="00A83D50" w:rsidRPr="00B96388" w:rsidRDefault="00A83D50" w:rsidP="00E51762">
      <w:pPr>
        <w:pStyle w:val="zparanoindt-f"/>
        <w:spacing w:before="120" w:line="240" w:lineRule="auto"/>
        <w:rPr>
          <w:sz w:val="24"/>
          <w:szCs w:val="24"/>
        </w:rPr>
      </w:pPr>
      <w:proofErr w:type="spellStart"/>
      <w:r w:rsidRPr="00B96388">
        <w:rPr>
          <w:sz w:val="24"/>
          <w:szCs w:val="24"/>
        </w:rPr>
        <w:t>c.c</w:t>
      </w:r>
      <w:proofErr w:type="spellEnd"/>
      <w:r w:rsidRPr="00B96388">
        <w:rPr>
          <w:sz w:val="24"/>
          <w:szCs w:val="24"/>
        </w:rPr>
        <w:t xml:space="preserve">. Le coordonnateur de la médiation </w:t>
      </w:r>
    </w:p>
    <w:p w14:paraId="3EAAE127" w14:textId="77777777" w:rsidR="00A83D50" w:rsidRPr="00E51762" w:rsidRDefault="00A83D50" w:rsidP="00E51762">
      <w:pPr>
        <w:pStyle w:val="footnote-f"/>
        <w:spacing w:line="240" w:lineRule="auto"/>
        <w:rPr>
          <w:sz w:val="24"/>
          <w:szCs w:val="24"/>
        </w:rPr>
      </w:pPr>
      <w:r w:rsidRPr="00B96388">
        <w:rPr>
          <w:sz w:val="24"/>
          <w:szCs w:val="24"/>
        </w:rPr>
        <w:t>RCP-F 24.1B (</w:t>
      </w:r>
      <w:r w:rsidR="00280385" w:rsidRPr="00B96388">
        <w:rPr>
          <w:sz w:val="24"/>
          <w:szCs w:val="24"/>
        </w:rPr>
        <w:t>3 mai</w:t>
      </w:r>
      <w:r w:rsidR="00E51762" w:rsidRPr="00B96388">
        <w:rPr>
          <w:sz w:val="24"/>
          <w:szCs w:val="24"/>
        </w:rPr>
        <w:t xml:space="preserve"> 2021</w:t>
      </w:r>
      <w:r w:rsidRPr="00B96388">
        <w:rPr>
          <w:sz w:val="24"/>
          <w:szCs w:val="24"/>
        </w:rPr>
        <w:t>)</w:t>
      </w:r>
    </w:p>
    <w:sectPr w:rsidR="00A83D50" w:rsidRPr="00E51762" w:rsidSect="00280385">
      <w:pgSz w:w="12240" w:h="15840"/>
      <w:pgMar w:top="81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11A1A" w14:textId="77777777" w:rsidR="00A70AF1" w:rsidRDefault="00A70AF1" w:rsidP="00E51762">
      <w:r>
        <w:separator/>
      </w:r>
    </w:p>
  </w:endnote>
  <w:endnote w:type="continuationSeparator" w:id="0">
    <w:p w14:paraId="3ADC2553" w14:textId="77777777" w:rsidR="00A70AF1" w:rsidRDefault="00A70AF1" w:rsidP="00E5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C5A7A" w14:textId="77777777" w:rsidR="00A70AF1" w:rsidRDefault="00A70AF1" w:rsidP="00E51762">
      <w:r>
        <w:separator/>
      </w:r>
    </w:p>
  </w:footnote>
  <w:footnote w:type="continuationSeparator" w:id="0">
    <w:p w14:paraId="632CD967" w14:textId="77777777" w:rsidR="00A70AF1" w:rsidRDefault="00A70AF1" w:rsidP="00E5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762"/>
    <w:rsid w:val="00065DDD"/>
    <w:rsid w:val="00087956"/>
    <w:rsid w:val="000954BB"/>
    <w:rsid w:val="000D5E27"/>
    <w:rsid w:val="00182F31"/>
    <w:rsid w:val="00280385"/>
    <w:rsid w:val="002C546F"/>
    <w:rsid w:val="003A601B"/>
    <w:rsid w:val="0079123A"/>
    <w:rsid w:val="008345C0"/>
    <w:rsid w:val="00A70AF1"/>
    <w:rsid w:val="00A83D50"/>
    <w:rsid w:val="00B96388"/>
    <w:rsid w:val="00BA6DA9"/>
    <w:rsid w:val="00E51762"/>
    <w:rsid w:val="00E645F8"/>
    <w:rsid w:val="00EA4986"/>
    <w:rsid w:val="00F6483B"/>
    <w:rsid w:val="00FE76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E621E6"/>
  <w15:chartTrackingRefBased/>
  <w15:docId w15:val="{9743FDDE-3A8B-4603-B63C-654ED3D7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e">
    <w:name w:val="table-e"/>
    <w:pPr>
      <w:suppressAutoHyphens/>
      <w:spacing w:before="11" w:line="189" w:lineRule="exact"/>
    </w:pPr>
    <w:rPr>
      <w:snapToGrid w:val="0"/>
      <w:sz w:val="18"/>
      <w:lang w:val="en-GB" w:eastAsia="en-US"/>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styleId="BalloonText">
    <w:name w:val="Balloon Text"/>
    <w:basedOn w:val="Normal"/>
    <w:semiHidden/>
    <w:rPr>
      <w:rFonts w:ascii="Tahoma" w:hAnsi="Tahoma" w:cs="Tahoma"/>
      <w:sz w:val="16"/>
      <w:szCs w:val="16"/>
    </w:rPr>
  </w:style>
  <w:style w:type="paragraph" w:customStyle="1" w:styleId="zparawtab-f">
    <w:name w:val="zparawtab-f"/>
    <w:rsid w:val="00E51762"/>
    <w:pPr>
      <w:tabs>
        <w:tab w:val="right" w:pos="239"/>
        <w:tab w:val="left" w:pos="279"/>
      </w:tabs>
      <w:spacing w:after="139" w:line="190" w:lineRule="exact"/>
      <w:jc w:val="both"/>
    </w:pPr>
    <w:rPr>
      <w:rFonts w:ascii="Times" w:hAnsi="Times"/>
      <w:snapToGrid w:val="0"/>
      <w:sz w:val="17"/>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RCP-F 24.1B</vt:lpstr>
    </vt:vector>
  </TitlesOfParts>
  <Company>MAG</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24.1B</dc:title>
  <dc:subject>Formule 24.1B : Avis du médiateur désigné</dc:subject>
  <dc:creator>Rottman, M.</dc:creator>
  <cp:keywords/>
  <dc:description/>
  <cp:lastModifiedBy>Schell, Denise (MAG)</cp:lastModifiedBy>
  <cp:revision>2</cp:revision>
  <dcterms:created xsi:type="dcterms:W3CDTF">2021-11-22T15:54:00Z</dcterms:created>
  <dcterms:modified xsi:type="dcterms:W3CDTF">2021-11-22T15:54:00Z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2021-11-22T15:54:39Z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6d7477b1-ef8b-4b1f-ab5e-0d41fbe981f4</vt:lpwstr>
  </property>
  <property fmtid="{D5CDD505-2E9C-101B-9397-08002B2CF9AE}" pid="8" name="MSIP_Label_034a106e-6316-442c-ad35-738afd673d2b_ContentBits">
    <vt:lpwstr>0</vt:lpwstr>
  </property>
</Properties>
</file>