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6B6C64" w14:textId="77777777" w:rsidR="003138EF" w:rsidRDefault="009C4A6B">
      <w:pPr>
        <w:pStyle w:val="form-e"/>
        <w:tabs>
          <w:tab w:val="clear" w:pos="0"/>
        </w:tabs>
        <w:rPr>
          <w:lang w:val="fr-CA"/>
        </w:rPr>
      </w:pPr>
      <w:r>
        <w:rPr>
          <w:lang w:val="fr-CA"/>
        </w:rPr>
        <w:t>FormULE 14e</w:t>
      </w:r>
      <w:r w:rsidR="003138EF">
        <w:rPr>
          <w:lang w:val="fr-CA"/>
        </w:rPr>
        <w:t>.1</w:t>
      </w:r>
    </w:p>
    <w:p w14:paraId="712A2C64" w14:textId="77777777" w:rsidR="003138EF" w:rsidRDefault="003138EF">
      <w:pPr>
        <w:pStyle w:val="act-e"/>
        <w:tabs>
          <w:tab w:val="clear" w:pos="0"/>
        </w:tabs>
        <w:rPr>
          <w:lang w:val="fr-CA"/>
        </w:rPr>
      </w:pPr>
      <w:r>
        <w:rPr>
          <w:lang w:val="fr-CA"/>
        </w:rPr>
        <w:t>Loi sur les tribunaux judiciaires</w:t>
      </w:r>
    </w:p>
    <w:p w14:paraId="79F5E007" w14:textId="77777777" w:rsidR="003138EF" w:rsidRDefault="003138EF">
      <w:pPr>
        <w:pStyle w:val="subject-e"/>
        <w:tabs>
          <w:tab w:val="clear" w:pos="0"/>
        </w:tabs>
        <w:rPr>
          <w:lang w:val="fr-CA"/>
        </w:rPr>
      </w:pPr>
      <w:r>
        <w:rPr>
          <w:lang w:val="fr-CA"/>
        </w:rPr>
        <w:t xml:space="preserve">AVIS DE REQUÊTE EN VERTU DU PARAGRAPHE 140 (3) DE LA </w:t>
      </w:r>
      <w:r>
        <w:rPr>
          <w:i/>
          <w:iCs/>
          <w:lang w:val="fr-CA"/>
        </w:rPr>
        <w:t>LOI SUR LES TRIBUNAUX JUDICIAIRES</w:t>
      </w:r>
      <w:r>
        <w:rPr>
          <w:lang w:val="fr-CA"/>
        </w:rPr>
        <w:t xml:space="preserve"> </w:t>
      </w:r>
    </w:p>
    <w:p w14:paraId="68A0555E" w14:textId="77777777" w:rsidR="003138EF" w:rsidRPr="00E43841" w:rsidRDefault="003138EF">
      <w:pPr>
        <w:pStyle w:val="zc-i-ul-e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</w:tabs>
        <w:spacing w:before="240"/>
        <w:rPr>
          <w:i w:val="0"/>
          <w:iCs/>
          <w:lang w:val="fr-CA"/>
        </w:rPr>
      </w:pPr>
      <w:r w:rsidRPr="00E43841">
        <w:rPr>
          <w:i w:val="0"/>
          <w:iCs/>
          <w:lang w:val="fr-CA"/>
        </w:rPr>
        <w:t>(Titre)</w:t>
      </w:r>
    </w:p>
    <w:p w14:paraId="69F7D57B" w14:textId="49A02596" w:rsidR="003138EF" w:rsidRPr="00E43841" w:rsidRDefault="00016174">
      <w:pPr>
        <w:pStyle w:val="zcourt-e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</w:tabs>
        <w:jc w:val="left"/>
        <w:rPr>
          <w:i w:val="0"/>
          <w:iCs/>
          <w:lang w:val="fr-CA"/>
        </w:rPr>
      </w:pPr>
      <w:r w:rsidRPr="00E43841">
        <w:rPr>
          <w:i w:val="0"/>
          <w:iCs/>
          <w:lang w:val="fr-CA"/>
        </w:rPr>
        <w:t>[SCEAU]</w:t>
      </w:r>
    </w:p>
    <w:p w14:paraId="63C5C3D2" w14:textId="77777777" w:rsidR="003138EF" w:rsidRDefault="003138EF">
      <w:pPr>
        <w:pStyle w:val="zheadingx-e"/>
        <w:tabs>
          <w:tab w:val="clear" w:pos="0"/>
        </w:tabs>
        <w:spacing w:after="319"/>
        <w:rPr>
          <w:lang w:val="fr-CA"/>
        </w:rPr>
      </w:pPr>
      <w:r>
        <w:rPr>
          <w:lang w:val="fr-CA"/>
        </w:rPr>
        <w:t xml:space="preserve">AVIS DE REQUÊTE EN VERTU DU PARAGRAPHE 140 (3) DE LA </w:t>
      </w:r>
      <w:r>
        <w:rPr>
          <w:i/>
          <w:iCs/>
          <w:lang w:val="fr-CA"/>
        </w:rPr>
        <w:t>LOI SUR LES TRIBUNAUX JUDICIAIRES</w:t>
      </w:r>
    </w:p>
    <w:p w14:paraId="34F63DF6" w14:textId="77777777" w:rsidR="003138EF" w:rsidRDefault="003138EF">
      <w:pPr>
        <w:pStyle w:val="zparanoindt-e"/>
        <w:spacing w:after="319"/>
        <w:rPr>
          <w:lang w:val="fr-CA"/>
        </w:rPr>
      </w:pPr>
      <w:r>
        <w:rPr>
          <w:lang w:val="fr-CA"/>
        </w:rPr>
        <w:t>AU PROCUREUR GÉNÉRAL DE L'ONTARIO ET À L'INTIMÉ OU AUX INTIMÉS,</w:t>
      </w:r>
    </w:p>
    <w:p w14:paraId="65B3C4B5" w14:textId="77777777" w:rsidR="003138EF" w:rsidRDefault="003138EF">
      <w:pPr>
        <w:pStyle w:val="zparawtab-e"/>
        <w:spacing w:after="319"/>
        <w:rPr>
          <w:lang w:val="fr-CA"/>
        </w:rPr>
      </w:pPr>
      <w:r>
        <w:rPr>
          <w:lang w:val="fr-CA"/>
        </w:rPr>
        <w:tab/>
      </w:r>
      <w:r>
        <w:rPr>
          <w:lang w:val="fr-CA"/>
        </w:rPr>
        <w:tab/>
        <w:t xml:space="preserve">UNE REQUÊTE EN VERTU DU PARAGRAPHE 140 (3) DE LA </w:t>
      </w:r>
      <w:r>
        <w:rPr>
          <w:i/>
          <w:iCs/>
          <w:lang w:val="fr-CA"/>
        </w:rPr>
        <w:t>LOI SUR LES TRIBUNAUX JUDICIAIRES</w:t>
      </w:r>
      <w:r>
        <w:rPr>
          <w:lang w:val="fr-CA"/>
        </w:rPr>
        <w:t xml:space="preserve"> A ÉTÉ INTRODUITE par le requérant. La </w:t>
      </w:r>
      <w:r w:rsidR="00C60C87">
        <w:rPr>
          <w:lang w:val="fr-CA"/>
        </w:rPr>
        <w:t>demande</w:t>
      </w:r>
      <w:r>
        <w:rPr>
          <w:lang w:val="fr-CA"/>
        </w:rPr>
        <w:t xml:space="preserve"> du requérant apparaît à la page suivante.</w:t>
      </w:r>
    </w:p>
    <w:p w14:paraId="3C8E3264" w14:textId="77777777" w:rsidR="003138EF" w:rsidRDefault="003138EF">
      <w:pPr>
        <w:pStyle w:val="zparawtab-e"/>
        <w:spacing w:after="319"/>
        <w:rPr>
          <w:lang w:val="fr-CA"/>
        </w:rPr>
      </w:pPr>
      <w:r>
        <w:rPr>
          <w:lang w:val="fr-CA"/>
        </w:rPr>
        <w:tab/>
      </w:r>
      <w:r>
        <w:rPr>
          <w:lang w:val="fr-CA"/>
        </w:rPr>
        <w:tab/>
        <w:t xml:space="preserve">LA REQUÊTE EN QUESTION sera entendue sur pièces en l'absence des parties, sous réserve d'une ordonnance contraire du tribunal. Une ordonnance en vertu du paragraphe 140 (4) de la </w:t>
      </w:r>
      <w:r>
        <w:rPr>
          <w:i/>
          <w:iCs/>
          <w:lang w:val="fr-CA"/>
        </w:rPr>
        <w:t>Loi sur les tribunaux judiciaires</w:t>
      </w:r>
      <w:r>
        <w:rPr>
          <w:lang w:val="fr-CA"/>
        </w:rPr>
        <w:t xml:space="preserve">, accordant l'autorisation d'introduire ou de poursuivre une instance ou annulant une ordonnance rendue en vertu du paragraphe 140 (1) de cette loi, ne doit pas être </w:t>
      </w:r>
      <w:r w:rsidR="005F54AE">
        <w:rPr>
          <w:lang w:val="fr-CA"/>
        </w:rPr>
        <w:t>rendue</w:t>
      </w:r>
      <w:r>
        <w:rPr>
          <w:lang w:val="fr-CA"/>
        </w:rPr>
        <w:t xml:space="preserve"> sans que le procureur général de </w:t>
      </w:r>
      <w:proofErr w:type="gramStart"/>
      <w:r>
        <w:rPr>
          <w:lang w:val="fr-CA"/>
        </w:rPr>
        <w:t>l'Ontario</w:t>
      </w:r>
      <w:proofErr w:type="gramEnd"/>
      <w:r>
        <w:rPr>
          <w:lang w:val="fr-CA"/>
        </w:rPr>
        <w:t xml:space="preserve"> et les intimés aient la possibilité de signifier et déposer un dossier de requête de l'intimé et un mémoire de l'intimé.</w:t>
      </w:r>
    </w:p>
    <w:p w14:paraId="362FE99D" w14:textId="77777777" w:rsidR="003138EF" w:rsidRDefault="003138EF">
      <w:pPr>
        <w:pStyle w:val="zparawtab-e"/>
        <w:spacing w:after="319"/>
        <w:rPr>
          <w:lang w:val="fr-CA"/>
        </w:rPr>
      </w:pPr>
    </w:p>
    <w:p w14:paraId="67220A38" w14:textId="77777777" w:rsidR="003138EF" w:rsidRDefault="003138EF">
      <w:pPr>
        <w:pStyle w:val="table-e"/>
        <w:tabs>
          <w:tab w:val="left" w:pos="5040"/>
        </w:tabs>
        <w:rPr>
          <w:lang w:val="fr-CA"/>
        </w:rPr>
      </w:pPr>
      <w:r>
        <w:rPr>
          <w:lang w:val="fr-CA"/>
        </w:rPr>
        <w:t>Date ...........................................................................</w:t>
      </w:r>
      <w:r>
        <w:rPr>
          <w:lang w:val="fr-CA"/>
        </w:rPr>
        <w:tab/>
        <w:t>Délivré par ...........................................................................</w:t>
      </w:r>
    </w:p>
    <w:p w14:paraId="1FEEEC8C" w14:textId="77777777" w:rsidR="003138EF" w:rsidRDefault="003138EF">
      <w:pPr>
        <w:pStyle w:val="table-e"/>
        <w:tabs>
          <w:tab w:val="left" w:pos="7200"/>
        </w:tabs>
        <w:rPr>
          <w:lang w:val="fr-CA"/>
        </w:rPr>
      </w:pPr>
      <w:r>
        <w:rPr>
          <w:lang w:val="fr-CA"/>
        </w:rPr>
        <w:tab/>
        <w:t>Greffier local</w:t>
      </w:r>
    </w:p>
    <w:p w14:paraId="2BF58769" w14:textId="77777777" w:rsidR="003138EF" w:rsidRDefault="003138EF">
      <w:pPr>
        <w:pStyle w:val="table-e"/>
        <w:tabs>
          <w:tab w:val="left" w:pos="5040"/>
        </w:tabs>
        <w:rPr>
          <w:lang w:val="fr-CA"/>
        </w:rPr>
      </w:pPr>
      <w:r>
        <w:rPr>
          <w:lang w:val="fr-CA"/>
        </w:rPr>
        <w:tab/>
        <w:t>Adresse du</w:t>
      </w:r>
    </w:p>
    <w:p w14:paraId="055884BD" w14:textId="77777777" w:rsidR="003138EF" w:rsidRDefault="003138EF">
      <w:pPr>
        <w:pStyle w:val="table-e"/>
        <w:tabs>
          <w:tab w:val="left" w:pos="5040"/>
        </w:tabs>
        <w:rPr>
          <w:lang w:val="fr-CA"/>
        </w:rPr>
      </w:pPr>
      <w:r>
        <w:rPr>
          <w:lang w:val="fr-CA"/>
        </w:rPr>
        <w:tab/>
      </w:r>
      <w:proofErr w:type="gramStart"/>
      <w:r>
        <w:rPr>
          <w:lang w:val="fr-CA"/>
        </w:rPr>
        <w:t>greffe</w:t>
      </w:r>
      <w:proofErr w:type="gramEnd"/>
      <w:r>
        <w:rPr>
          <w:lang w:val="fr-CA"/>
        </w:rPr>
        <w:t xml:space="preserve">         .........................................................................</w:t>
      </w:r>
    </w:p>
    <w:p w14:paraId="2FE905FA" w14:textId="77777777" w:rsidR="003138EF" w:rsidRDefault="003138EF">
      <w:pPr>
        <w:pStyle w:val="table-e"/>
        <w:rPr>
          <w:lang w:val="fr-CA"/>
        </w:rPr>
      </w:pPr>
    </w:p>
    <w:p w14:paraId="19970DF5" w14:textId="77777777" w:rsidR="003138EF" w:rsidRDefault="003138EF">
      <w:pPr>
        <w:pStyle w:val="table-e"/>
        <w:tabs>
          <w:tab w:val="left" w:pos="5913"/>
        </w:tabs>
        <w:rPr>
          <w:lang w:val="fr-CA"/>
        </w:rPr>
      </w:pPr>
      <w:r>
        <w:rPr>
          <w:lang w:val="fr-CA"/>
        </w:rPr>
        <w:tab/>
        <w:t>.........................................................................</w:t>
      </w:r>
    </w:p>
    <w:p w14:paraId="52FF2414" w14:textId="77777777" w:rsidR="003138EF" w:rsidRDefault="003138EF">
      <w:pPr>
        <w:spacing w:line="239" w:lineRule="exact"/>
        <w:rPr>
          <w:snapToGrid w:val="0"/>
          <w:lang w:val="fr-CA"/>
        </w:rPr>
      </w:pPr>
    </w:p>
    <w:p w14:paraId="2117F653" w14:textId="77777777" w:rsidR="003138EF" w:rsidRDefault="003138EF">
      <w:pPr>
        <w:pStyle w:val="zparawtab-e"/>
        <w:tabs>
          <w:tab w:val="left" w:pos="1196"/>
          <w:tab w:val="left" w:pos="1435"/>
          <w:tab w:val="left" w:pos="1913"/>
        </w:tabs>
        <w:spacing w:after="0"/>
        <w:ind w:left="1195" w:hanging="1195"/>
        <w:rPr>
          <w:lang w:val="fr-CA"/>
        </w:rPr>
      </w:pPr>
      <w:r>
        <w:rPr>
          <w:lang w:val="fr-CA"/>
        </w:rPr>
        <w:tab/>
      </w:r>
      <w:r>
        <w:rPr>
          <w:lang w:val="fr-CA"/>
        </w:rPr>
        <w:tab/>
        <w:t>DEST.</w:t>
      </w:r>
      <w:r>
        <w:rPr>
          <w:lang w:val="fr-CA"/>
        </w:rPr>
        <w:tab/>
        <w:t>Bureau des avocats de la Couronne - Droit civil</w:t>
      </w:r>
    </w:p>
    <w:p w14:paraId="2F518693" w14:textId="77777777" w:rsidR="003138EF" w:rsidRDefault="003138EF">
      <w:pPr>
        <w:pStyle w:val="zparawtab-e"/>
        <w:tabs>
          <w:tab w:val="left" w:pos="1196"/>
          <w:tab w:val="left" w:pos="1435"/>
          <w:tab w:val="left" w:pos="1913"/>
        </w:tabs>
        <w:spacing w:after="0"/>
        <w:ind w:left="1195" w:hanging="1195"/>
        <w:rPr>
          <w:lang w:val="fr-CA"/>
        </w:rPr>
      </w:pP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  <w:t>Ministère du Procureur général</w:t>
      </w:r>
    </w:p>
    <w:p w14:paraId="65A4869F" w14:textId="77777777" w:rsidR="003138EF" w:rsidRDefault="003138EF">
      <w:pPr>
        <w:pStyle w:val="zparawtab-e"/>
        <w:tabs>
          <w:tab w:val="left" w:pos="1196"/>
          <w:tab w:val="left" w:pos="1435"/>
          <w:tab w:val="left" w:pos="1913"/>
        </w:tabs>
        <w:spacing w:after="0"/>
        <w:ind w:left="1195" w:hanging="1195"/>
        <w:rPr>
          <w:lang w:val="fr-CA"/>
        </w:rPr>
      </w:pPr>
      <w:r>
        <w:rPr>
          <w:lang w:val="fr-CA"/>
        </w:rPr>
        <w:t xml:space="preserve"> </w:t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  <w:t>720, rue Bay, 8</w:t>
      </w:r>
      <w:r>
        <w:rPr>
          <w:vertAlign w:val="superscript"/>
          <w:lang w:val="fr-CA"/>
        </w:rPr>
        <w:t>e</w:t>
      </w:r>
      <w:r>
        <w:rPr>
          <w:lang w:val="fr-CA"/>
        </w:rPr>
        <w:t xml:space="preserve"> étage </w:t>
      </w:r>
    </w:p>
    <w:p w14:paraId="73CD7E11" w14:textId="77777777" w:rsidR="003138EF" w:rsidRDefault="003138EF">
      <w:pPr>
        <w:pStyle w:val="zparawtab-e"/>
        <w:tabs>
          <w:tab w:val="left" w:pos="1196"/>
          <w:tab w:val="left" w:pos="1435"/>
          <w:tab w:val="left" w:pos="1913"/>
        </w:tabs>
        <w:spacing w:after="319"/>
        <w:rPr>
          <w:lang w:val="fr-CA"/>
        </w:rPr>
      </w:pP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  <w:t>Toronto (</w:t>
      </w:r>
      <w:proofErr w:type="gramStart"/>
      <w:r>
        <w:rPr>
          <w:lang w:val="fr-CA"/>
        </w:rPr>
        <w:t xml:space="preserve">Ontario)  </w:t>
      </w:r>
      <w:r w:rsidR="00673EE7">
        <w:rPr>
          <w:lang w:val="fr-CA"/>
        </w:rPr>
        <w:t>M</w:t>
      </w:r>
      <w:proofErr w:type="gramEnd"/>
      <w:r w:rsidR="00673EE7">
        <w:rPr>
          <w:lang w:val="fr-CA"/>
        </w:rPr>
        <w:t>7A 2S9</w:t>
      </w:r>
    </w:p>
    <w:p w14:paraId="2D6A3921" w14:textId="77777777" w:rsidR="003138EF" w:rsidRDefault="003138EF">
      <w:pPr>
        <w:pStyle w:val="zparawtab-e"/>
        <w:tabs>
          <w:tab w:val="left" w:pos="1196"/>
          <w:tab w:val="left" w:pos="1435"/>
          <w:tab w:val="left" w:pos="1913"/>
        </w:tabs>
        <w:spacing w:after="0"/>
        <w:ind w:left="1195" w:hanging="1195"/>
        <w:rPr>
          <w:i/>
          <w:lang w:val="fr-CA"/>
        </w:rPr>
      </w:pPr>
      <w:r>
        <w:rPr>
          <w:i/>
          <w:lang w:val="fr-CA"/>
        </w:rPr>
        <w:tab/>
      </w:r>
      <w:r>
        <w:rPr>
          <w:i/>
          <w:lang w:val="fr-CA"/>
        </w:rPr>
        <w:tab/>
      </w:r>
      <w:r>
        <w:rPr>
          <w:i/>
          <w:lang w:val="fr-CA"/>
        </w:rPr>
        <w:tab/>
        <w:t xml:space="preserve">(Noms et adresses des </w:t>
      </w:r>
    </w:p>
    <w:p w14:paraId="5F1E70A4" w14:textId="77777777" w:rsidR="003138EF" w:rsidRDefault="003138EF">
      <w:pPr>
        <w:pStyle w:val="zparawtab-e"/>
        <w:tabs>
          <w:tab w:val="left" w:pos="1196"/>
          <w:tab w:val="left" w:pos="1435"/>
          <w:tab w:val="left" w:pos="1913"/>
        </w:tabs>
        <w:spacing w:after="0"/>
        <w:ind w:left="1195" w:hanging="1195"/>
        <w:rPr>
          <w:i/>
          <w:lang w:val="fr-CA"/>
        </w:rPr>
      </w:pPr>
      <w:r>
        <w:rPr>
          <w:i/>
          <w:lang w:val="fr-CA"/>
        </w:rPr>
        <w:tab/>
      </w:r>
      <w:r>
        <w:rPr>
          <w:i/>
          <w:lang w:val="fr-CA"/>
        </w:rPr>
        <w:tab/>
      </w:r>
      <w:r>
        <w:rPr>
          <w:i/>
          <w:lang w:val="fr-CA"/>
        </w:rPr>
        <w:tab/>
      </w:r>
      <w:proofErr w:type="gramStart"/>
      <w:r>
        <w:rPr>
          <w:i/>
          <w:lang w:val="fr-CA"/>
        </w:rPr>
        <w:t>avocats</w:t>
      </w:r>
      <w:proofErr w:type="gramEnd"/>
      <w:r>
        <w:rPr>
          <w:i/>
          <w:lang w:val="fr-CA"/>
        </w:rPr>
        <w:t xml:space="preserve"> des autres parties et des </w:t>
      </w:r>
    </w:p>
    <w:p w14:paraId="2DD432A0" w14:textId="77777777" w:rsidR="003138EF" w:rsidRDefault="003138EF">
      <w:pPr>
        <w:pStyle w:val="zparawtab-e"/>
        <w:tabs>
          <w:tab w:val="left" w:pos="1196"/>
          <w:tab w:val="left" w:pos="1435"/>
          <w:tab w:val="left" w:pos="1913"/>
        </w:tabs>
        <w:spacing w:after="319"/>
        <w:ind w:left="1196" w:hanging="1196"/>
        <w:rPr>
          <w:i/>
          <w:lang w:val="fr-CA"/>
        </w:rPr>
      </w:pPr>
      <w:r>
        <w:rPr>
          <w:i/>
          <w:lang w:val="fr-CA"/>
        </w:rPr>
        <w:tab/>
      </w:r>
      <w:r>
        <w:rPr>
          <w:i/>
          <w:lang w:val="fr-CA"/>
        </w:rPr>
        <w:tab/>
      </w:r>
      <w:r>
        <w:rPr>
          <w:i/>
          <w:lang w:val="fr-CA"/>
        </w:rPr>
        <w:tab/>
      </w:r>
      <w:proofErr w:type="gramStart"/>
      <w:r>
        <w:rPr>
          <w:i/>
          <w:lang w:val="fr-CA"/>
        </w:rPr>
        <w:t>parties</w:t>
      </w:r>
      <w:proofErr w:type="gramEnd"/>
      <w:r>
        <w:rPr>
          <w:i/>
          <w:lang w:val="fr-CA"/>
        </w:rPr>
        <w:t xml:space="preserve"> qui agissent en leur propre nom)</w:t>
      </w:r>
    </w:p>
    <w:p w14:paraId="40A6DEF2" w14:textId="77777777" w:rsidR="003138EF" w:rsidRDefault="003138EF">
      <w:pPr>
        <w:pStyle w:val="zheadingx-e"/>
        <w:spacing w:after="319"/>
        <w:rPr>
          <w:lang w:val="fr-CA"/>
        </w:rPr>
      </w:pPr>
      <w:r>
        <w:rPr>
          <w:lang w:val="fr-CA"/>
        </w:rPr>
        <w:t xml:space="preserve">REQUÊTE EN VERTU DU PARAGRAPHE 140 (3) DE LA </w:t>
      </w:r>
      <w:r>
        <w:rPr>
          <w:i/>
          <w:iCs/>
          <w:lang w:val="fr-CA"/>
        </w:rPr>
        <w:t>LOI SUR LES TRIBUNAUX JUDICIAIRES</w:t>
      </w:r>
    </w:p>
    <w:p w14:paraId="5CC3B3F1" w14:textId="77777777" w:rsidR="003138EF" w:rsidRDefault="003138EF">
      <w:pPr>
        <w:pStyle w:val="zparawtab-e"/>
        <w:spacing w:after="319"/>
        <w:rPr>
          <w:i/>
          <w:lang w:val="fr-CA"/>
        </w:rPr>
      </w:pPr>
      <w:r>
        <w:rPr>
          <w:lang w:val="fr-CA"/>
        </w:rPr>
        <w:t>1.</w:t>
      </w:r>
      <w:r>
        <w:rPr>
          <w:lang w:val="fr-CA"/>
        </w:rPr>
        <w:tab/>
      </w:r>
      <w:r>
        <w:rPr>
          <w:lang w:val="fr-CA"/>
        </w:rPr>
        <w:tab/>
        <w:t xml:space="preserve">Le requérant demande par voie de requête ce qui suit </w:t>
      </w:r>
      <w:proofErr w:type="gramStart"/>
      <w:r>
        <w:rPr>
          <w:lang w:val="fr-CA"/>
        </w:rPr>
        <w:t xml:space="preserve">:  </w:t>
      </w:r>
      <w:r w:rsidR="005F54AE">
        <w:rPr>
          <w:i/>
          <w:lang w:val="fr-CA"/>
        </w:rPr>
        <w:t>(</w:t>
      </w:r>
      <w:proofErr w:type="gramEnd"/>
      <w:r w:rsidR="005F54AE">
        <w:rPr>
          <w:i/>
          <w:lang w:val="fr-CA"/>
        </w:rPr>
        <w:t>I</w:t>
      </w:r>
      <w:r>
        <w:rPr>
          <w:i/>
          <w:lang w:val="fr-CA"/>
        </w:rPr>
        <w:t>ndiquez ici le recours demandé.)</w:t>
      </w:r>
    </w:p>
    <w:p w14:paraId="5ADB1012" w14:textId="77777777" w:rsidR="003138EF" w:rsidRDefault="003138EF">
      <w:pPr>
        <w:pStyle w:val="zparawtab-e"/>
        <w:spacing w:after="319"/>
        <w:rPr>
          <w:i/>
          <w:lang w:val="fr-CA"/>
        </w:rPr>
      </w:pPr>
      <w:r>
        <w:rPr>
          <w:lang w:val="fr-CA"/>
        </w:rPr>
        <w:t>2.</w:t>
      </w:r>
      <w:r>
        <w:rPr>
          <w:lang w:val="fr-CA"/>
        </w:rPr>
        <w:tab/>
      </w:r>
      <w:r>
        <w:rPr>
          <w:lang w:val="fr-CA"/>
        </w:rPr>
        <w:tab/>
        <w:t xml:space="preserve">Les motifs de la requête sont : </w:t>
      </w:r>
      <w:r w:rsidR="005F54AE">
        <w:rPr>
          <w:i/>
          <w:lang w:val="fr-CA"/>
        </w:rPr>
        <w:t>(P</w:t>
      </w:r>
      <w:r>
        <w:rPr>
          <w:i/>
          <w:lang w:val="fr-CA"/>
        </w:rPr>
        <w:t>récisez les motifs qui seront invoqués, avec mention des dispositions législatives ou des règles sur lesquelles se fonde le requérant.)</w:t>
      </w:r>
    </w:p>
    <w:p w14:paraId="2104757B" w14:textId="77777777" w:rsidR="003138EF" w:rsidRDefault="003138EF">
      <w:pPr>
        <w:pStyle w:val="zparawtab-e"/>
        <w:spacing w:after="319"/>
        <w:rPr>
          <w:i/>
          <w:lang w:val="fr-CA"/>
        </w:rPr>
      </w:pPr>
    </w:p>
    <w:p w14:paraId="431BBB96" w14:textId="77777777" w:rsidR="003138EF" w:rsidRDefault="003138EF">
      <w:pPr>
        <w:pStyle w:val="zparanoindt-e"/>
        <w:spacing w:after="319"/>
        <w:rPr>
          <w:i/>
          <w:lang w:val="fr-CA"/>
        </w:rPr>
      </w:pPr>
      <w:r>
        <w:rPr>
          <w:i/>
          <w:lang w:val="fr-CA"/>
        </w:rPr>
        <w:t>(Si l'avis de requête doit être signifié en dehors de l’Ontario sans ordonnance du tribunal, indique</w:t>
      </w:r>
      <w:r w:rsidR="005F54AE">
        <w:rPr>
          <w:i/>
          <w:lang w:val="fr-CA"/>
        </w:rPr>
        <w:t>z</w:t>
      </w:r>
      <w:r>
        <w:rPr>
          <w:i/>
          <w:lang w:val="fr-CA"/>
        </w:rPr>
        <w:t xml:space="preserve"> les faits et les dispositions précises de la Règle 17 qui fondent cette signification.)</w:t>
      </w:r>
    </w:p>
    <w:p w14:paraId="19F84369" w14:textId="77777777" w:rsidR="003138EF" w:rsidRDefault="003138EF">
      <w:pPr>
        <w:pStyle w:val="table-e"/>
        <w:tabs>
          <w:tab w:val="left" w:pos="4860"/>
        </w:tabs>
        <w:ind w:left="4867" w:hanging="4867"/>
        <w:rPr>
          <w:i/>
          <w:iCs/>
          <w:lang w:val="fr-CA"/>
        </w:rPr>
      </w:pPr>
      <w:r>
        <w:rPr>
          <w:i/>
          <w:lang w:val="fr-CA"/>
        </w:rPr>
        <w:t>(Date)</w:t>
      </w:r>
      <w:r>
        <w:rPr>
          <w:i/>
          <w:lang w:val="fr-CA"/>
        </w:rPr>
        <w:tab/>
        <w:t>(nom, adresse et numéro de téléphone de l’avocat ou du requérant)</w:t>
      </w:r>
    </w:p>
    <w:p w14:paraId="643EC56B" w14:textId="77777777" w:rsidR="003138EF" w:rsidRDefault="003138EF">
      <w:pPr>
        <w:pStyle w:val="footnote-e"/>
        <w:rPr>
          <w:lang w:val="fr-CA"/>
        </w:rPr>
      </w:pPr>
    </w:p>
    <w:p w14:paraId="57289580" w14:textId="77777777" w:rsidR="003138EF" w:rsidRDefault="003138EF">
      <w:pPr>
        <w:pStyle w:val="footnote-e"/>
        <w:rPr>
          <w:lang w:val="fr-CA"/>
        </w:rPr>
      </w:pPr>
      <w:r>
        <w:rPr>
          <w:lang w:val="fr-CA"/>
        </w:rPr>
        <w:t>RCP-</w:t>
      </w:r>
      <w:r w:rsidR="00C228BF">
        <w:rPr>
          <w:lang w:val="fr-CA"/>
        </w:rPr>
        <w:t>F</w:t>
      </w:r>
      <w:r>
        <w:rPr>
          <w:lang w:val="fr-CA"/>
        </w:rPr>
        <w:t xml:space="preserve"> 14</w:t>
      </w:r>
      <w:r w:rsidR="00EF442D">
        <w:rPr>
          <w:lang w:val="fr-CA"/>
        </w:rPr>
        <w:t>E</w:t>
      </w:r>
      <w:r>
        <w:rPr>
          <w:lang w:val="fr-CA"/>
        </w:rPr>
        <w:t>.1 (23 janvier 2014)</w:t>
      </w:r>
    </w:p>
    <w:sectPr w:rsidR="003138EF">
      <w:pgSz w:w="12240" w:h="15840"/>
      <w:pgMar w:top="1109" w:right="965" w:bottom="1109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A49B4E" w14:textId="77777777" w:rsidR="008014F1" w:rsidRDefault="008014F1">
      <w:r>
        <w:separator/>
      </w:r>
    </w:p>
  </w:endnote>
  <w:endnote w:type="continuationSeparator" w:id="0">
    <w:p w14:paraId="399479A8" w14:textId="77777777" w:rsidR="008014F1" w:rsidRDefault="00801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FC4476" w14:textId="77777777" w:rsidR="008014F1" w:rsidRDefault="008014F1">
      <w:r>
        <w:separator/>
      </w:r>
    </w:p>
  </w:footnote>
  <w:footnote w:type="continuationSeparator" w:id="0">
    <w:p w14:paraId="5AD0F99A" w14:textId="77777777" w:rsidR="008014F1" w:rsidRDefault="008014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oNotTrackMoves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4A6B"/>
    <w:rsid w:val="00016174"/>
    <w:rsid w:val="001E3B40"/>
    <w:rsid w:val="003138EF"/>
    <w:rsid w:val="004E033E"/>
    <w:rsid w:val="005F54AE"/>
    <w:rsid w:val="0064020E"/>
    <w:rsid w:val="00673EE7"/>
    <w:rsid w:val="008014F1"/>
    <w:rsid w:val="008042D1"/>
    <w:rsid w:val="009C4A6B"/>
    <w:rsid w:val="00B514D9"/>
    <w:rsid w:val="00C228BF"/>
    <w:rsid w:val="00C60C87"/>
    <w:rsid w:val="00D277B6"/>
    <w:rsid w:val="00E43841"/>
    <w:rsid w:val="00EF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2491B0BF"/>
  <w15:chartTrackingRefBased/>
  <w15:docId w15:val="{4B193C5B-1E08-4291-B23D-C3288FE9C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-e">
    <w:name w:val="act-e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lang w:val="en-GB" w:eastAsia="en-US"/>
    </w:rPr>
  </w:style>
  <w:style w:type="paragraph" w:customStyle="1" w:styleId="footnote-e">
    <w:name w:val="footnote-e"/>
    <w:pPr>
      <w:tabs>
        <w:tab w:val="left" w:pos="0"/>
      </w:tabs>
      <w:spacing w:before="111" w:line="209" w:lineRule="exact"/>
      <w:jc w:val="right"/>
    </w:pPr>
    <w:rPr>
      <w:snapToGrid w:val="0"/>
      <w:lang w:val="en-GB" w:eastAsia="en-US"/>
    </w:rPr>
  </w:style>
  <w:style w:type="paragraph" w:customStyle="1" w:styleId="form-e">
    <w:name w:val="form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subject-e">
    <w:name w:val="subject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table-e">
    <w:name w:val="table-e"/>
    <w:pPr>
      <w:suppressAutoHyphens/>
      <w:spacing w:before="11" w:line="189" w:lineRule="exact"/>
    </w:pPr>
    <w:rPr>
      <w:snapToGrid w:val="0"/>
      <w:sz w:val="18"/>
      <w:lang w:val="en-GB" w:eastAsia="en-US"/>
    </w:rPr>
  </w:style>
  <w:style w:type="paragraph" w:customStyle="1" w:styleId="zc-i-ul-e">
    <w:name w:val="zc-i-u/l-e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319" w:line="190" w:lineRule="exact"/>
      <w:jc w:val="center"/>
    </w:pPr>
    <w:rPr>
      <w:rFonts w:ascii="Times" w:hAnsi="Times"/>
      <w:i/>
      <w:snapToGrid w:val="0"/>
      <w:sz w:val="17"/>
      <w:lang w:val="en-GB" w:eastAsia="en-US"/>
    </w:rPr>
  </w:style>
  <w:style w:type="paragraph" w:customStyle="1" w:styleId="zcourt-e">
    <w:name w:val="zcourt-e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319" w:line="190" w:lineRule="exact"/>
      <w:jc w:val="right"/>
    </w:pPr>
    <w:rPr>
      <w:rFonts w:ascii="Times" w:hAnsi="Times"/>
      <w:i/>
      <w:snapToGrid w:val="0"/>
      <w:sz w:val="17"/>
      <w:lang w:val="en-GB" w:eastAsia="en-US"/>
    </w:rPr>
  </w:style>
  <w:style w:type="paragraph" w:customStyle="1" w:styleId="zheadingx-e">
    <w:name w:val="zheadingx-e"/>
    <w:pPr>
      <w:tabs>
        <w:tab w:val="left" w:pos="0"/>
      </w:tabs>
      <w:spacing w:after="139" w:line="191" w:lineRule="exact"/>
      <w:jc w:val="center"/>
    </w:pPr>
    <w:rPr>
      <w:rFonts w:ascii="Times" w:hAnsi="Times"/>
      <w:caps/>
      <w:snapToGrid w:val="0"/>
      <w:sz w:val="17"/>
      <w:lang w:val="en-GB" w:eastAsia="en-US"/>
    </w:rPr>
  </w:style>
  <w:style w:type="paragraph" w:customStyle="1" w:styleId="zparanoindt-e">
    <w:name w:val="zparanoindt-e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en-GB" w:eastAsia="en-US"/>
    </w:rPr>
  </w:style>
  <w:style w:type="paragraph" w:customStyle="1" w:styleId="zparawtab-e">
    <w:name w:val="zparawtab-e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en-GB" w:eastAsia="en-US"/>
    </w:rPr>
  </w:style>
  <w:style w:type="character" w:customStyle="1" w:styleId="ovitalic">
    <w:name w:val="ovitalic"/>
    <w:rPr>
      <w:i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RCP-F 14E.1</vt:lpstr>
    </vt:vector>
  </TitlesOfParts>
  <Manager>Ventura, T.</Manager>
  <Company>MAG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RCP-F 14E.1</dc:title>
  <dc:subject>Formule 14E.1, AVIS DE REQUÊTE EN VERTU DU PARAGRAPHE 140 (3) DE LA LOI SUR LES TRIBUNAUX JUDICIAIRES</dc:subject>
  <dc:creator>Rottman, M.</dc:creator>
  <cp:keywords/>
  <dc:description/>
  <cp:lastModifiedBy>Schell, Denise (MAG)</cp:lastModifiedBy>
  <cp:revision>4</cp:revision>
  <dcterms:created xsi:type="dcterms:W3CDTF">2021-11-22T15:41:00Z</dcterms:created>
  <dcterms:modified xsi:type="dcterms:W3CDTF">2022-02-01T20:21:00Z</dcterms:modified>
  <cp:category>Formules des Règles de procédure civile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2021-11-22T15:41:35Z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72032019-28ab-4546-9d3f-be29ba4b656d</vt:lpwstr>
  </property>
  <property fmtid="{D5CDD505-2E9C-101B-9397-08002B2CF9AE}" pid="8" name="MSIP_Label_034a106e-6316-442c-ad35-738afd673d2b_ContentBits">
    <vt:lpwstr>0</vt:lpwstr>
  </property>
</Properties>
</file>