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F435" w14:textId="77777777" w:rsidR="0074021E" w:rsidRDefault="009F42B1">
      <w:pPr>
        <w:pStyle w:val="form-e"/>
        <w:tabs>
          <w:tab w:val="clear" w:pos="0"/>
        </w:tabs>
      </w:pPr>
      <w:r>
        <w:t>Form 11A</w:t>
      </w:r>
    </w:p>
    <w:p w14:paraId="6FCC5D1C" w14:textId="77777777" w:rsidR="0074021E" w:rsidRDefault="009F42B1">
      <w:pPr>
        <w:pStyle w:val="act-e"/>
        <w:tabs>
          <w:tab w:val="clear" w:pos="0"/>
        </w:tabs>
      </w:pPr>
      <w:r>
        <w:t>Courts of Justice Act</w:t>
      </w:r>
    </w:p>
    <w:p w14:paraId="0E1CDC6F" w14:textId="77777777" w:rsidR="0074021E" w:rsidRDefault="009F42B1">
      <w:pPr>
        <w:pStyle w:val="subject-e"/>
        <w:tabs>
          <w:tab w:val="clear" w:pos="0"/>
        </w:tabs>
      </w:pPr>
      <w:r>
        <w:t>order to continue (transfer or transmission of interest)</w:t>
      </w:r>
    </w:p>
    <w:p w14:paraId="0441391D" w14:textId="77777777" w:rsidR="0074021E" w:rsidRDefault="009F42B1">
      <w:pPr>
        <w:pStyle w:val="zc-i-ul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 w:after="239"/>
      </w:pPr>
      <w:r>
        <w:t>(General heading)</w:t>
      </w:r>
    </w:p>
    <w:p w14:paraId="5538B625" w14:textId="350492AB" w:rsidR="0074021E" w:rsidRPr="000F0108" w:rsidRDefault="000F0108">
      <w:pPr>
        <w:pStyle w:val="zcourt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jc w:val="left"/>
        <w:rPr>
          <w:i w:val="0"/>
          <w:iCs/>
        </w:rPr>
      </w:pPr>
      <w:r w:rsidRPr="000F0108">
        <w:rPr>
          <w:i w:val="0"/>
          <w:iCs/>
        </w:rPr>
        <w:t>[SEAL]</w:t>
      </w:r>
    </w:p>
    <w:p w14:paraId="7BB09483" w14:textId="77777777" w:rsidR="0074021E" w:rsidRDefault="009F42B1">
      <w:pPr>
        <w:pStyle w:val="zheadingx-e"/>
        <w:tabs>
          <w:tab w:val="clear" w:pos="0"/>
        </w:tabs>
        <w:spacing w:after="239"/>
      </w:pPr>
      <w:r>
        <w:t>order to continue</w:t>
      </w:r>
    </w:p>
    <w:p w14:paraId="403E5515" w14:textId="77777777" w:rsidR="0074021E" w:rsidRDefault="009F42B1">
      <w:pPr>
        <w:pStyle w:val="zparawtab-e"/>
        <w:spacing w:after="319"/>
      </w:pPr>
      <w:r>
        <w:tab/>
      </w:r>
      <w:r>
        <w:tab/>
        <w:t xml:space="preserve">On the requisition of </w:t>
      </w:r>
      <w:r>
        <w:rPr>
          <w:i/>
        </w:rPr>
        <w:t>(identify party or person)</w:t>
      </w:r>
      <w:r>
        <w:t xml:space="preserve"> and on reading the affidavit of </w:t>
      </w:r>
      <w:r>
        <w:rPr>
          <w:i/>
        </w:rPr>
        <w:t>(name)</w:t>
      </w:r>
      <w:r>
        <w:t xml:space="preserve">, filed, which indicates that on </w:t>
      </w:r>
      <w:r>
        <w:rPr>
          <w:i/>
        </w:rPr>
        <w:t>(date)</w:t>
      </w:r>
      <w:r>
        <w:t xml:space="preserve">, </w:t>
      </w:r>
      <w:r>
        <w:rPr>
          <w:i/>
        </w:rPr>
        <w:t>(recite the details of the transfer or transmission of interest or liability)</w:t>
      </w:r>
      <w:r>
        <w:t>,</w:t>
      </w:r>
    </w:p>
    <w:p w14:paraId="3252EB42" w14:textId="77777777" w:rsidR="0074021E" w:rsidRDefault="009F42B1">
      <w:pPr>
        <w:pStyle w:val="zparawtab-e"/>
        <w:spacing w:after="319"/>
        <w:rPr>
          <w:i/>
        </w:rPr>
      </w:pPr>
      <w:r>
        <w:tab/>
      </w:r>
      <w:r>
        <w:tab/>
        <w:t xml:space="preserve">IT IS ORDERED that this proceeding continue and that the title of the proceeding in all documents issued, served or filed after the date of this order be as follows: </w:t>
      </w:r>
      <w:r>
        <w:rPr>
          <w:i/>
        </w:rPr>
        <w:t>(Set out new title of proceeding, deleting name of party whose interest is transferred or transmitted and showing name of new party.)</w:t>
      </w:r>
    </w:p>
    <w:p w14:paraId="32181AA5" w14:textId="77777777" w:rsidR="0074021E" w:rsidRDefault="009F42B1">
      <w:pPr>
        <w:pStyle w:val="table-e"/>
        <w:tabs>
          <w:tab w:val="left" w:pos="5040"/>
        </w:tabs>
      </w:pPr>
      <w:r>
        <w:t>Date ...........................................................................</w:t>
      </w:r>
      <w:r>
        <w:tab/>
        <w:t>Signed by ...........................................................................</w:t>
      </w:r>
    </w:p>
    <w:p w14:paraId="61C2F359" w14:textId="77777777" w:rsidR="0074021E" w:rsidRDefault="009F42B1">
      <w:pPr>
        <w:pStyle w:val="table-e"/>
        <w:tabs>
          <w:tab w:val="left" w:pos="7200"/>
        </w:tabs>
      </w:pPr>
      <w:r>
        <w:tab/>
        <w:t>Local registrar</w:t>
      </w:r>
    </w:p>
    <w:p w14:paraId="0EFE7B25" w14:textId="77777777" w:rsidR="0074021E" w:rsidRDefault="009F42B1">
      <w:pPr>
        <w:pStyle w:val="table-e"/>
        <w:tabs>
          <w:tab w:val="left" w:pos="5040"/>
        </w:tabs>
      </w:pPr>
      <w:r>
        <w:tab/>
        <w:t>Address of</w:t>
      </w:r>
    </w:p>
    <w:p w14:paraId="53C6FDCD" w14:textId="77777777" w:rsidR="0074021E" w:rsidRDefault="009F42B1">
      <w:pPr>
        <w:pStyle w:val="table-e"/>
        <w:tabs>
          <w:tab w:val="left" w:pos="5040"/>
        </w:tabs>
      </w:pPr>
      <w:r>
        <w:tab/>
        <w:t>court office .........................................................................</w:t>
      </w:r>
    </w:p>
    <w:p w14:paraId="140386A1" w14:textId="77777777" w:rsidR="0074021E" w:rsidRDefault="0074021E">
      <w:pPr>
        <w:pStyle w:val="table-e"/>
      </w:pPr>
    </w:p>
    <w:p w14:paraId="66508A34" w14:textId="77777777" w:rsidR="0074021E" w:rsidRDefault="009F42B1">
      <w:pPr>
        <w:pStyle w:val="table-e"/>
        <w:tabs>
          <w:tab w:val="left" w:pos="5913"/>
        </w:tabs>
      </w:pPr>
      <w:r>
        <w:tab/>
        <w:t>.........................................................................</w:t>
      </w:r>
    </w:p>
    <w:p w14:paraId="3AD2E42D" w14:textId="77777777" w:rsidR="0074021E" w:rsidRDefault="0074021E">
      <w:pPr>
        <w:pStyle w:val="zparawtab-e"/>
        <w:spacing w:after="319"/>
        <w:rPr>
          <w:i/>
        </w:rPr>
      </w:pPr>
    </w:p>
    <w:p w14:paraId="478872C8" w14:textId="77777777" w:rsidR="0074021E" w:rsidRDefault="009F42B1">
      <w:pPr>
        <w:pStyle w:val="zparanoindt-e"/>
        <w:spacing w:after="319"/>
      </w:pPr>
      <w:r>
        <w:t>A party who wishes to set aside or vary this order must make a motion to do so forthwith after the order comes to the party’s attention.</w:t>
      </w:r>
    </w:p>
    <w:p w14:paraId="58A833BA" w14:textId="77777777" w:rsidR="0074021E" w:rsidRDefault="009F42B1">
      <w:pPr>
        <w:pStyle w:val="zparanoindt-e"/>
        <w:spacing w:after="319"/>
      </w:pPr>
      <w:r>
        <w:t xml:space="preserve">Where a transmission of interest occurs by reason of bankruptcy, leave of the bankruptcy court may be required under section 69.4 of the </w:t>
      </w:r>
      <w:r>
        <w:rPr>
          <w:i/>
          <w:iCs/>
        </w:rPr>
        <w:t>Bankruptcy and Insolvency Act</w:t>
      </w:r>
      <w:r>
        <w:t xml:space="preserve"> (Canada) before the proceeding may continue.</w:t>
      </w:r>
    </w:p>
    <w:p w14:paraId="47D554F1" w14:textId="77777777" w:rsidR="0074021E" w:rsidRDefault="009F42B1">
      <w:pPr>
        <w:pStyle w:val="footnote-e"/>
      </w:pPr>
      <w:r>
        <w:t>RCP-E 11A (November 1, 2005)</w:t>
      </w:r>
    </w:p>
    <w:sectPr w:rsidR="0074021E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17023" w14:textId="77777777" w:rsidR="009F42B1" w:rsidRDefault="009F42B1" w:rsidP="009F42B1">
      <w:r>
        <w:separator/>
      </w:r>
    </w:p>
  </w:endnote>
  <w:endnote w:type="continuationSeparator" w:id="0">
    <w:p w14:paraId="4FDB0091" w14:textId="77777777" w:rsidR="009F42B1" w:rsidRDefault="009F42B1" w:rsidP="009F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5F1F2" w14:textId="77777777" w:rsidR="009F42B1" w:rsidRDefault="009F42B1" w:rsidP="009F42B1">
      <w:r>
        <w:separator/>
      </w:r>
    </w:p>
  </w:footnote>
  <w:footnote w:type="continuationSeparator" w:id="0">
    <w:p w14:paraId="6535E675" w14:textId="77777777" w:rsidR="009F42B1" w:rsidRDefault="009F42B1" w:rsidP="009F4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42B1"/>
    <w:rsid w:val="000F0108"/>
    <w:rsid w:val="0074021E"/>
    <w:rsid w:val="009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85FA5B"/>
  <w15:chartTrackingRefBased/>
  <w15:docId w15:val="{5FAD6275-E93F-4B11-9775-791DE69C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court-e">
    <w:name w:val="zcourt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right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11A Order to Continue (Transfer or Transmission of Interest)</vt:lpstr>
    </vt:vector>
  </TitlesOfParts>
  <Manager/>
  <Company>Government of Ontario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11A Order to Continue (Transfer or Transmission of Interest)</dc:title>
  <dc:subject>RCP-E 11A (November 1, 2005)</dc:subject>
  <dc:creator>Civil Rules Committee</dc:creator>
  <cp:keywords/>
  <dc:description/>
  <cp:lastModifiedBy>Schell, Denise (MAG)</cp:lastModifiedBy>
  <cp:revision>3</cp:revision>
  <dcterms:created xsi:type="dcterms:W3CDTF">2021-11-10T17:49:00Z</dcterms:created>
  <dcterms:modified xsi:type="dcterms:W3CDTF">2022-02-07T16:25:00Z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2021-11-10T17:49:40Z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99e69c47-dd05-4667-b625-3f8327427b36</vt:lpwstr>
  </property>
  <property fmtid="{D5CDD505-2E9C-101B-9397-08002B2CF9AE}" pid="8" name="MSIP_Label_034a106e-6316-442c-ad35-738afd673d2b_ContentBits">
    <vt:lpwstr>0</vt:lpwstr>
  </property>
</Properties>
</file>